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92FE" w14:textId="15FC5267" w:rsidR="00A13D62" w:rsidRDefault="00A13D62" w:rsidP="00A13D62">
      <w:pPr>
        <w:tabs>
          <w:tab w:val="right" w:pos="9638"/>
        </w:tabs>
        <w:rPr>
          <w:rFonts w:ascii="Arial" w:hAnsi="Arial" w:cs="Arial"/>
          <w:b/>
          <w:bCs/>
          <w:sz w:val="24"/>
        </w:rPr>
      </w:pPr>
      <w:bookmarkStart w:id="0" w:name="historyclause"/>
      <w:bookmarkStart w:id="1" w:name="_Toc383764588"/>
      <w:r>
        <w:rPr>
          <w:rFonts w:ascii="Arial" w:hAnsi="Arial" w:cs="Arial"/>
          <w:b/>
          <w:bCs/>
          <w:sz w:val="24"/>
        </w:rPr>
        <w:t>3GPP TSG RAN Meeting</w:t>
      </w:r>
      <w:r w:rsidR="006D0C74">
        <w:rPr>
          <w:rFonts w:ascii="Arial" w:hAnsi="Arial" w:cs="Arial"/>
          <w:b/>
          <w:bCs/>
          <w:sz w:val="24"/>
        </w:rPr>
        <w:t xml:space="preserve"> </w:t>
      </w:r>
      <w:r>
        <w:rPr>
          <w:rFonts w:ascii="Arial" w:hAnsi="Arial" w:cs="Arial"/>
          <w:b/>
          <w:bCs/>
          <w:sz w:val="24"/>
        </w:rPr>
        <w:t>#</w:t>
      </w:r>
      <w:r w:rsidR="006D0C74">
        <w:rPr>
          <w:rFonts w:ascii="Arial" w:hAnsi="Arial" w:cs="Arial"/>
          <w:b/>
          <w:bCs/>
          <w:sz w:val="24"/>
        </w:rPr>
        <w:t>102</w:t>
      </w:r>
      <w:r>
        <w:rPr>
          <w:rFonts w:ascii="Arial" w:hAnsi="Arial" w:cs="Arial"/>
          <w:b/>
          <w:bCs/>
          <w:sz w:val="24"/>
        </w:rPr>
        <w:tab/>
      </w:r>
      <w:r w:rsidR="00780225" w:rsidRPr="00780225">
        <w:rPr>
          <w:rFonts w:ascii="Arial" w:hAnsi="Arial" w:cs="Arial"/>
          <w:b/>
          <w:bCs/>
          <w:sz w:val="24"/>
        </w:rPr>
        <w:t>RP-</w:t>
      </w:r>
      <w:r w:rsidR="005C0542" w:rsidRPr="005C0542">
        <w:rPr>
          <w:rFonts w:ascii="Arial" w:hAnsi="Arial" w:cs="Arial"/>
          <w:b/>
          <w:bCs/>
          <w:sz w:val="24"/>
        </w:rPr>
        <w:t>233267</w:t>
      </w:r>
    </w:p>
    <w:p w14:paraId="3B05FB02" w14:textId="6B0214B3" w:rsidR="00A13D62" w:rsidRDefault="006D0C74" w:rsidP="00A13D62">
      <w:pPr>
        <w:keepNext/>
        <w:pBdr>
          <w:bottom w:val="single" w:sz="6" w:space="0" w:color="auto"/>
        </w:pBdr>
        <w:tabs>
          <w:tab w:val="right" w:pos="9638"/>
        </w:tabs>
        <w:rPr>
          <w:rFonts w:ascii="Arial" w:hAnsi="Arial" w:cs="Arial"/>
          <w:b/>
          <w:bCs/>
          <w:sz w:val="24"/>
          <w:szCs w:val="24"/>
        </w:rPr>
      </w:pPr>
      <w:r w:rsidRPr="006D0C74">
        <w:rPr>
          <w:rFonts w:ascii="Arial" w:hAnsi="Arial" w:cs="Arial"/>
          <w:b/>
          <w:bCs/>
          <w:sz w:val="24"/>
          <w:szCs w:val="24"/>
        </w:rPr>
        <w:t>Edinburgh, Scotland</w:t>
      </w:r>
      <w:r w:rsidR="00E64BB5" w:rsidRPr="00E64BB5">
        <w:rPr>
          <w:rFonts w:ascii="Arial" w:hAnsi="Arial" w:cs="Arial"/>
          <w:b/>
          <w:bCs/>
          <w:sz w:val="24"/>
          <w:szCs w:val="24"/>
        </w:rPr>
        <w:t xml:space="preserve">, </w:t>
      </w:r>
      <w:r>
        <w:rPr>
          <w:rFonts w:ascii="Arial" w:hAnsi="Arial" w:cs="Arial"/>
          <w:b/>
          <w:bCs/>
          <w:sz w:val="24"/>
          <w:szCs w:val="24"/>
        </w:rPr>
        <w:t>December</w:t>
      </w:r>
      <w:r w:rsidR="00A15E4A">
        <w:rPr>
          <w:rFonts w:ascii="Arial" w:hAnsi="Arial" w:cs="Arial"/>
          <w:b/>
          <w:bCs/>
          <w:sz w:val="24"/>
          <w:szCs w:val="24"/>
        </w:rPr>
        <w:t xml:space="preserve"> </w:t>
      </w:r>
      <w:r>
        <w:rPr>
          <w:rFonts w:ascii="Arial" w:hAnsi="Arial" w:cs="Arial"/>
          <w:b/>
          <w:bCs/>
          <w:sz w:val="24"/>
          <w:szCs w:val="24"/>
        </w:rPr>
        <w:t>11</w:t>
      </w:r>
      <w:r w:rsidR="00A15E4A" w:rsidRPr="00A15E4A">
        <w:rPr>
          <w:rFonts w:ascii="Arial" w:hAnsi="Arial" w:cs="Arial"/>
          <w:b/>
          <w:bCs/>
          <w:sz w:val="24"/>
          <w:szCs w:val="24"/>
          <w:vertAlign w:val="superscript"/>
        </w:rPr>
        <w:t>th</w:t>
      </w:r>
      <w:r w:rsidR="00A15E4A">
        <w:rPr>
          <w:rFonts w:ascii="Arial" w:hAnsi="Arial" w:cs="Arial"/>
          <w:b/>
          <w:bCs/>
          <w:sz w:val="24"/>
          <w:szCs w:val="24"/>
        </w:rPr>
        <w:t xml:space="preserve"> </w:t>
      </w:r>
      <w:r w:rsidR="00A90D26">
        <w:rPr>
          <w:rFonts w:ascii="Arial" w:hAnsi="Arial" w:cs="Arial"/>
          <w:b/>
          <w:bCs/>
          <w:sz w:val="24"/>
          <w:szCs w:val="24"/>
        </w:rPr>
        <w:t>–</w:t>
      </w:r>
      <w:r w:rsidR="00E64BB5" w:rsidRPr="00E64BB5">
        <w:rPr>
          <w:rFonts w:ascii="Arial" w:hAnsi="Arial" w:cs="Arial"/>
          <w:b/>
          <w:bCs/>
          <w:sz w:val="24"/>
          <w:szCs w:val="24"/>
        </w:rPr>
        <w:t xml:space="preserve"> </w:t>
      </w:r>
      <w:r>
        <w:rPr>
          <w:rFonts w:ascii="Arial" w:hAnsi="Arial" w:cs="Arial"/>
          <w:b/>
          <w:bCs/>
          <w:sz w:val="24"/>
          <w:szCs w:val="24"/>
        </w:rPr>
        <w:t>15</w:t>
      </w:r>
      <w:r w:rsidR="00667DA7" w:rsidRPr="00667DA7">
        <w:rPr>
          <w:rFonts w:ascii="Arial" w:hAnsi="Arial" w:cs="Arial"/>
          <w:b/>
          <w:bCs/>
          <w:sz w:val="24"/>
          <w:szCs w:val="24"/>
          <w:vertAlign w:val="superscript"/>
        </w:rPr>
        <w:t>th</w:t>
      </w:r>
      <w:r w:rsidR="00A15E4A">
        <w:rPr>
          <w:rFonts w:ascii="Arial" w:hAnsi="Arial" w:cs="Arial"/>
          <w:b/>
          <w:bCs/>
          <w:sz w:val="24"/>
          <w:szCs w:val="24"/>
        </w:rPr>
        <w:t>, 202</w:t>
      </w:r>
      <w:r>
        <w:rPr>
          <w:rFonts w:ascii="Arial" w:hAnsi="Arial" w:cs="Arial"/>
          <w:b/>
          <w:bCs/>
          <w:sz w:val="24"/>
          <w:szCs w:val="24"/>
        </w:rPr>
        <w:t>3</w:t>
      </w:r>
    </w:p>
    <w:p w14:paraId="6F7B4262" w14:textId="77777777"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66AE8E74" w14:textId="1DBADCD7"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A76C40" w:rsidRPr="00A76C40">
        <w:rPr>
          <w:rFonts w:ascii="Arial" w:hAnsi="Arial" w:cs="Arial"/>
          <w:b/>
          <w:bCs/>
          <w:color w:val="120100"/>
          <w:szCs w:val="18"/>
          <w:lang w:val="en-US"/>
        </w:rPr>
        <w:t>Rel-19 Duplex Evolution: Scope (gNB SBFD)</w:t>
      </w:r>
    </w:p>
    <w:p w14:paraId="519BE4DC" w14:textId="0CB3A45E"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items: </w:t>
      </w:r>
      <w:r w:rsidRPr="00AB3E13">
        <w:rPr>
          <w:rFonts w:ascii="Arial" w:hAnsi="Arial" w:cs="Arial"/>
          <w:b/>
          <w:bCs/>
          <w:szCs w:val="18"/>
          <w:lang w:val="en-US"/>
        </w:rPr>
        <w:tab/>
      </w:r>
      <w:r w:rsidR="00E76D77">
        <w:rPr>
          <w:rFonts w:ascii="Arial" w:hAnsi="Arial" w:cs="Arial"/>
          <w:b/>
          <w:bCs/>
          <w:szCs w:val="18"/>
          <w:lang w:val="en-US"/>
        </w:rPr>
        <w:t>9</w:t>
      </w:r>
      <w:r w:rsidR="00E76D77" w:rsidRPr="00E76D77">
        <w:rPr>
          <w:rFonts w:ascii="Arial" w:hAnsi="Arial" w:cs="Arial"/>
          <w:b/>
          <w:bCs/>
          <w:szCs w:val="18"/>
          <w:lang w:val="en-US"/>
        </w:rPr>
        <w:t>.1.1.3</w:t>
      </w:r>
    </w:p>
    <w:p w14:paraId="64A7BB43" w14:textId="3B1668B3" w:rsidR="00A13D62" w:rsidRDefault="00A13D62" w:rsidP="00A13D62">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r>
      <w:r w:rsidR="001C0E1E" w:rsidRPr="001C0E1E">
        <w:rPr>
          <w:rFonts w:ascii="Arial" w:hAnsi="Arial" w:cs="Arial"/>
          <w:b/>
          <w:bCs/>
          <w:color w:val="120100"/>
          <w:szCs w:val="18"/>
          <w:lang w:val="en-US"/>
        </w:rPr>
        <w:t>Discussion and Decision</w:t>
      </w:r>
    </w:p>
    <w:bookmarkEnd w:id="0"/>
    <w:bookmarkEnd w:id="1"/>
    <w:p w14:paraId="11C7F666" w14:textId="77777777" w:rsidR="002D44AF" w:rsidRPr="00C10411" w:rsidRDefault="002D44AF" w:rsidP="002D44AF">
      <w:pPr>
        <w:pStyle w:val="Heading1"/>
      </w:pPr>
      <w:r>
        <w:rPr>
          <w:rFonts w:hint="eastAsia"/>
          <w:lang w:eastAsia="zh-TW"/>
        </w:rPr>
        <w:t>Introduction</w:t>
      </w:r>
    </w:p>
    <w:p w14:paraId="130C1F24" w14:textId="0FF83769" w:rsidR="008F2EE7" w:rsidRPr="000460EA" w:rsidRDefault="008F2EE7" w:rsidP="00982ACE">
      <w:pPr>
        <w:spacing w:after="120"/>
        <w:jc w:val="both"/>
        <w:textAlignment w:val="center"/>
        <w:rPr>
          <w:rFonts w:eastAsia="SimSun"/>
          <w:color w:val="000000" w:themeColor="text1"/>
          <w:lang w:val="en-US" w:eastAsia="zh-CN"/>
        </w:rPr>
      </w:pPr>
      <w:r>
        <w:rPr>
          <w:rFonts w:eastAsia="SimSun"/>
          <w:lang w:val="en-US" w:eastAsia="zh-CN"/>
        </w:rPr>
        <w:t>A s</w:t>
      </w:r>
      <w:r w:rsidRPr="00DD5E49">
        <w:rPr>
          <w:rFonts w:eastAsia="SimSun"/>
          <w:lang w:val="en-US" w:eastAsia="zh-CN"/>
        </w:rPr>
        <w:t>tudy</w:t>
      </w:r>
      <w:r>
        <w:rPr>
          <w:rFonts w:eastAsia="SimSun"/>
          <w:lang w:val="en-US" w:eastAsia="zh-CN"/>
        </w:rPr>
        <w:t xml:space="preserve"> item </w:t>
      </w:r>
      <w:r w:rsidRPr="00DD5E49">
        <w:rPr>
          <w:rFonts w:eastAsia="SimSun"/>
          <w:lang w:val="en-US" w:eastAsia="zh-CN"/>
        </w:rPr>
        <w:t xml:space="preserve">on evolution of NR duplex operation </w:t>
      </w:r>
      <w:r>
        <w:rPr>
          <w:rFonts w:eastAsia="SimSun"/>
          <w:lang w:val="en-US" w:eastAsia="zh-CN"/>
        </w:rPr>
        <w:t xml:space="preserve">was approved in </w:t>
      </w:r>
      <w:r w:rsidRPr="00F351D4">
        <w:rPr>
          <w:rFonts w:eastAsia="SimSun"/>
          <w:lang w:val="en-US" w:eastAsia="zh-CN"/>
        </w:rPr>
        <w:t>RAN#</w:t>
      </w:r>
      <w:r>
        <w:rPr>
          <w:rFonts w:eastAsia="SimSun"/>
          <w:color w:val="000000" w:themeColor="text1"/>
          <w:lang w:val="en-US" w:eastAsia="zh-CN"/>
        </w:rPr>
        <w:t>94</w:t>
      </w:r>
      <w:r w:rsidRPr="004C65C9">
        <w:rPr>
          <w:rFonts w:eastAsia="SimSun"/>
          <w:color w:val="000000" w:themeColor="text1"/>
          <w:lang w:val="en-US" w:eastAsia="zh-CN"/>
        </w:rPr>
        <w:t>e</w:t>
      </w:r>
      <w:r w:rsidR="002617C5">
        <w:rPr>
          <w:rFonts w:eastAsia="SimSun"/>
          <w:lang w:val="en-US" w:eastAsia="zh-CN"/>
        </w:rPr>
        <w:t xml:space="preserve"> </w:t>
      </w:r>
      <w:r w:rsidR="002617C5">
        <w:rPr>
          <w:rFonts w:eastAsia="SimSun"/>
          <w:lang w:val="en-US" w:eastAsia="zh-CN"/>
        </w:rPr>
        <w:fldChar w:fldCharType="begin"/>
      </w:r>
      <w:r w:rsidR="002617C5">
        <w:rPr>
          <w:rFonts w:eastAsia="SimSun"/>
          <w:lang w:val="en-US" w:eastAsia="zh-CN"/>
        </w:rPr>
        <w:instrText xml:space="preserve"> REF _Ref152603192 \r \h </w:instrText>
      </w:r>
      <w:r w:rsidR="002617C5">
        <w:rPr>
          <w:rFonts w:eastAsia="SimSun"/>
          <w:lang w:val="en-US" w:eastAsia="zh-CN"/>
        </w:rPr>
      </w:r>
      <w:r w:rsidR="002617C5">
        <w:rPr>
          <w:rFonts w:eastAsia="SimSun"/>
          <w:lang w:val="en-US" w:eastAsia="zh-CN"/>
        </w:rPr>
        <w:fldChar w:fldCharType="separate"/>
      </w:r>
      <w:r w:rsidR="002617C5">
        <w:rPr>
          <w:rFonts w:eastAsia="SimSun"/>
          <w:lang w:val="en-US" w:eastAsia="zh-CN"/>
        </w:rPr>
        <w:t>[1]</w:t>
      </w:r>
      <w:r w:rsidR="002617C5">
        <w:rPr>
          <w:rFonts w:eastAsia="SimSun"/>
          <w:lang w:val="en-US" w:eastAsia="zh-CN"/>
        </w:rPr>
        <w:fldChar w:fldCharType="end"/>
      </w:r>
      <w:r w:rsidR="00982ACE">
        <w:rPr>
          <w:rFonts w:eastAsia="SimSun"/>
          <w:lang w:val="en-US" w:eastAsia="zh-CN"/>
        </w:rPr>
        <w:t xml:space="preserve">. </w:t>
      </w:r>
      <w:r w:rsidRPr="000460EA">
        <w:rPr>
          <w:rFonts w:eastAsia="SimSun"/>
          <w:color w:val="000000" w:themeColor="text1"/>
          <w:lang w:val="en-US" w:eastAsia="zh-CN"/>
        </w:rPr>
        <w:t xml:space="preserve">In this contribution, we discuss </w:t>
      </w:r>
      <w:r>
        <w:rPr>
          <w:rFonts w:eastAsia="SimSun"/>
          <w:color w:val="000000" w:themeColor="text1"/>
          <w:lang w:val="en-US" w:eastAsia="zh-CN"/>
        </w:rPr>
        <w:t xml:space="preserve">the </w:t>
      </w:r>
      <w:r w:rsidR="007E0632">
        <w:rPr>
          <w:rFonts w:eastAsia="SimSun"/>
          <w:color w:val="000000" w:themeColor="text1"/>
          <w:lang w:val="en-US" w:eastAsia="zh-CN"/>
        </w:rPr>
        <w:t>scope for the WI phase</w:t>
      </w:r>
      <w:r>
        <w:rPr>
          <w:rFonts w:eastAsia="SimSun"/>
          <w:color w:val="000000" w:themeColor="text1"/>
          <w:lang w:val="en-US" w:eastAsia="zh-CN"/>
        </w:rPr>
        <w:t>.</w:t>
      </w:r>
    </w:p>
    <w:p w14:paraId="2FD872D6" w14:textId="67BA7527" w:rsidR="00D83328" w:rsidRDefault="0065544C" w:rsidP="00FD373D">
      <w:pPr>
        <w:pStyle w:val="Heading1"/>
        <w:rPr>
          <w:lang w:eastAsia="ko-KR"/>
        </w:rPr>
      </w:pPr>
      <w:r w:rsidRPr="0065544C">
        <w:rPr>
          <w:lang w:eastAsia="ko-KR"/>
        </w:rPr>
        <w:t>Discussion</w:t>
      </w:r>
    </w:p>
    <w:p w14:paraId="772D3660" w14:textId="7B43E7E0" w:rsidR="00C12FBD" w:rsidRDefault="00C12FBD" w:rsidP="00FC7C9C">
      <w:pPr>
        <w:jc w:val="both"/>
        <w:rPr>
          <w:lang w:eastAsia="ko-KR"/>
        </w:rPr>
      </w:pPr>
      <w:r>
        <w:rPr>
          <w:lang w:eastAsia="ko-KR"/>
        </w:rPr>
        <w:t>A</w:t>
      </w:r>
      <w:r>
        <w:rPr>
          <w:lang w:eastAsia="ko-KR"/>
        </w:rPr>
        <w:t xml:space="preserve"> new SI on evolution of NR duplex operation was approved at RAN#94-e</w:t>
      </w:r>
      <w:r>
        <w:rPr>
          <w:lang w:eastAsia="ko-KR"/>
        </w:rPr>
        <w:t xml:space="preserve"> </w:t>
      </w:r>
      <w:r>
        <w:rPr>
          <w:lang w:eastAsia="ko-KR"/>
        </w:rPr>
        <w:t xml:space="preserve">to identify the feasibility and </w:t>
      </w:r>
      <w:r>
        <w:rPr>
          <w:lang w:eastAsia="zh-TW"/>
        </w:rPr>
        <w:t xml:space="preserve">performance </w:t>
      </w:r>
      <w:r>
        <w:rPr>
          <w:lang w:eastAsia="ko-KR"/>
        </w:rPr>
        <w:t xml:space="preserve">of </w:t>
      </w:r>
      <w:r>
        <w:rPr>
          <w:lang w:eastAsia="ko-KR"/>
        </w:rPr>
        <w:t>SBFD in NR</w:t>
      </w:r>
      <w:r>
        <w:rPr>
          <w:lang w:eastAsia="ko-KR"/>
        </w:rPr>
        <w:t xml:space="preserve">. </w:t>
      </w:r>
      <w:r>
        <w:rPr>
          <w:lang w:eastAsia="zh-TW"/>
        </w:rPr>
        <w:t>RAN1 and RAN4</w:t>
      </w:r>
      <w:r>
        <w:rPr>
          <w:lang w:eastAsia="zh-TW"/>
        </w:rPr>
        <w:t xml:space="preserve"> </w:t>
      </w:r>
      <w:r w:rsidRPr="00C12FBD">
        <w:rPr>
          <w:lang w:eastAsia="zh-TW"/>
        </w:rPr>
        <w:t>have concluded the study</w:t>
      </w:r>
      <w:r>
        <w:rPr>
          <w:lang w:eastAsia="zh-TW"/>
        </w:rPr>
        <w:t xml:space="preserve"> </w:t>
      </w:r>
      <w:r>
        <w:rPr>
          <w:lang w:eastAsia="ko-KR"/>
        </w:rPr>
        <w:t>and TR 38.858 is submitted for approval</w:t>
      </w:r>
      <w:r w:rsidR="002617C5">
        <w:rPr>
          <w:lang w:eastAsia="ko-KR"/>
        </w:rPr>
        <w:t xml:space="preserve"> </w:t>
      </w:r>
      <w:r w:rsidR="002617C5">
        <w:rPr>
          <w:lang w:eastAsia="ko-KR"/>
        </w:rPr>
        <w:fldChar w:fldCharType="begin"/>
      </w:r>
      <w:r w:rsidR="002617C5">
        <w:rPr>
          <w:lang w:eastAsia="ko-KR"/>
        </w:rPr>
        <w:instrText xml:space="preserve"> REF _Ref152603265 \r \h </w:instrText>
      </w:r>
      <w:r w:rsidR="002617C5">
        <w:rPr>
          <w:lang w:eastAsia="ko-KR"/>
        </w:rPr>
      </w:r>
      <w:r w:rsidR="002617C5">
        <w:rPr>
          <w:lang w:eastAsia="ko-KR"/>
        </w:rPr>
        <w:fldChar w:fldCharType="separate"/>
      </w:r>
      <w:r w:rsidR="002617C5">
        <w:rPr>
          <w:lang w:eastAsia="ko-KR"/>
        </w:rPr>
        <w:t>[2]</w:t>
      </w:r>
      <w:r w:rsidR="002617C5">
        <w:rPr>
          <w:lang w:eastAsia="ko-KR"/>
        </w:rPr>
        <w:fldChar w:fldCharType="end"/>
      </w:r>
      <w:r>
        <w:rPr>
          <w:lang w:eastAsia="ko-KR"/>
        </w:rPr>
        <w:t xml:space="preserve"> at RAN#102.</w:t>
      </w:r>
      <w:r w:rsidR="00992FA2">
        <w:rPr>
          <w:lang w:eastAsia="ko-KR"/>
        </w:rPr>
        <w:t xml:space="preserve"> </w:t>
      </w:r>
      <w:r>
        <w:rPr>
          <w:lang w:eastAsia="ko-KR"/>
        </w:rPr>
        <w:t>In RAN#101,</w:t>
      </w:r>
      <w:r w:rsidR="00935192">
        <w:rPr>
          <w:lang w:eastAsia="ko-KR"/>
        </w:rPr>
        <w:t xml:space="preserve"> there was a discussion on the scope </w:t>
      </w:r>
      <w:r w:rsidR="00BD5A21">
        <w:rPr>
          <w:lang w:eastAsia="ko-KR"/>
        </w:rPr>
        <w:t>of</w:t>
      </w:r>
      <w:r w:rsidR="00935192">
        <w:rPr>
          <w:lang w:eastAsia="ko-KR"/>
        </w:rPr>
        <w:t xml:space="preserve"> R19 WI</w:t>
      </w:r>
      <w:r w:rsidR="00BD5A21">
        <w:rPr>
          <w:lang w:eastAsia="ko-KR"/>
        </w:rPr>
        <w:t xml:space="preserve"> on gNB-SBFD</w:t>
      </w:r>
      <w:r w:rsidR="00935192">
        <w:rPr>
          <w:lang w:eastAsia="ko-KR"/>
        </w:rPr>
        <w:t xml:space="preserve">, and </w:t>
      </w:r>
      <w:r w:rsidR="00935192">
        <w:rPr>
          <w:lang w:eastAsia="ko-KR"/>
        </w:rPr>
        <w:t xml:space="preserve">the following potential objectives are further provided as the baseline for further discussion in </w:t>
      </w:r>
      <w:r w:rsidR="00950FEA">
        <w:rPr>
          <w:lang w:eastAsia="ko-KR"/>
        </w:rPr>
        <w:t>RAN#10</w:t>
      </w:r>
      <w:r w:rsidR="00950FEA">
        <w:rPr>
          <w:lang w:eastAsia="ko-KR"/>
        </w:rPr>
        <w:t>2</w:t>
      </w:r>
      <w:r w:rsidR="00992FA2">
        <w:rPr>
          <w:lang w:eastAsia="ko-KR"/>
        </w:rPr>
        <w:t xml:space="preserve"> </w:t>
      </w:r>
      <w:r w:rsidR="00992FA2">
        <w:rPr>
          <w:lang w:eastAsia="ko-KR"/>
        </w:rPr>
        <w:fldChar w:fldCharType="begin"/>
      </w:r>
      <w:r w:rsidR="00992FA2">
        <w:rPr>
          <w:lang w:eastAsia="ko-KR"/>
        </w:rPr>
        <w:instrText xml:space="preserve"> REF _Ref152603388 \r \h </w:instrText>
      </w:r>
      <w:r w:rsidR="00992FA2">
        <w:rPr>
          <w:lang w:eastAsia="ko-KR"/>
        </w:rPr>
      </w:r>
      <w:r w:rsidR="00992FA2">
        <w:rPr>
          <w:lang w:eastAsia="ko-KR"/>
        </w:rPr>
        <w:fldChar w:fldCharType="separate"/>
      </w:r>
      <w:r w:rsidR="00992FA2">
        <w:rPr>
          <w:lang w:eastAsia="ko-KR"/>
        </w:rPr>
        <w:t>[3]</w:t>
      </w:r>
      <w:r w:rsidR="00992FA2">
        <w:rPr>
          <w:lang w:eastAsia="ko-KR"/>
        </w:rPr>
        <w:fldChar w:fldCharType="end"/>
      </w:r>
      <w:r w:rsidR="00992FA2">
        <w:rPr>
          <w:lang w:eastAsia="ko-KR"/>
        </w:rPr>
        <w:t>.</w:t>
      </w:r>
    </w:p>
    <w:tbl>
      <w:tblPr>
        <w:tblStyle w:val="TableGrid"/>
        <w:tblW w:w="0" w:type="auto"/>
        <w:tblLook w:val="04A0" w:firstRow="1" w:lastRow="0" w:firstColumn="1" w:lastColumn="0" w:noHBand="0" w:noVBand="1"/>
      </w:tblPr>
      <w:tblGrid>
        <w:gridCol w:w="9631"/>
      </w:tblGrid>
      <w:tr w:rsidR="00950FEA" w14:paraId="01AB37EC" w14:textId="77777777" w:rsidTr="00950FEA">
        <w:tc>
          <w:tcPr>
            <w:tcW w:w="9631" w:type="dxa"/>
          </w:tcPr>
          <w:p w14:paraId="5EC2A327" w14:textId="77777777" w:rsidR="00950FEA" w:rsidRDefault="00950FEA" w:rsidP="00950FEA">
            <w:pPr>
              <w:pStyle w:val="ListParagraph"/>
              <w:numPr>
                <w:ilvl w:val="0"/>
                <w:numId w:val="29"/>
              </w:numPr>
              <w:spacing w:after="0"/>
              <w:rPr>
                <w:lang w:eastAsia="ko-KR"/>
              </w:rPr>
            </w:pPr>
            <w:r>
              <w:rPr>
                <w:lang w:eastAsia="ko-KR"/>
              </w:rPr>
              <w:t xml:space="preserve">For subband non-overlapping full duplex (SBFD) operation at gNB side within a TDD carrier </w:t>
            </w:r>
          </w:p>
          <w:p w14:paraId="6BF9E99B" w14:textId="77777777" w:rsidR="00950FEA" w:rsidRDefault="00950FEA" w:rsidP="00950FEA">
            <w:pPr>
              <w:pStyle w:val="ListParagraph"/>
              <w:numPr>
                <w:ilvl w:val="1"/>
                <w:numId w:val="29"/>
              </w:numPr>
              <w:spacing w:after="0"/>
              <w:rPr>
                <w:lang w:eastAsia="ko-KR"/>
              </w:rPr>
            </w:pPr>
            <w:r>
              <w:rPr>
                <w:lang w:eastAsia="ko-KR"/>
              </w:rPr>
              <w:t>[Semi-static/dynamic] indication of time location of SBFD subbands to UEs [in RRC_CONNECTED mode]</w:t>
            </w:r>
          </w:p>
          <w:p w14:paraId="6D83C25D" w14:textId="77777777" w:rsidR="00950FEA" w:rsidRDefault="00950FEA" w:rsidP="00950FEA">
            <w:pPr>
              <w:pStyle w:val="ListParagraph"/>
              <w:numPr>
                <w:ilvl w:val="1"/>
                <w:numId w:val="29"/>
              </w:numPr>
              <w:spacing w:after="0"/>
              <w:rPr>
                <w:lang w:eastAsia="ko-KR"/>
              </w:rPr>
            </w:pPr>
            <w:r>
              <w:rPr>
                <w:lang w:eastAsia="ko-KR"/>
              </w:rPr>
              <w:t>Semi-static indication of frequency domain location of SBFD subbands to UEs [in RRC_CONNECTED mode]</w:t>
            </w:r>
          </w:p>
          <w:p w14:paraId="72C448B7" w14:textId="77777777" w:rsidR="00950FEA" w:rsidRDefault="00950FEA" w:rsidP="00950FEA">
            <w:pPr>
              <w:pStyle w:val="ListParagraph"/>
              <w:numPr>
                <w:ilvl w:val="1"/>
                <w:numId w:val="29"/>
              </w:numPr>
              <w:spacing w:after="0"/>
              <w:rPr>
                <w:lang w:eastAsia="ko-KR"/>
              </w:rPr>
            </w:pPr>
            <w:r>
              <w:rPr>
                <w:lang w:eastAsia="ko-KR"/>
              </w:rPr>
              <w:t>UE transmission and reception behavior and procedures in SBFD symbols and/or non-SBFD symbols</w:t>
            </w:r>
          </w:p>
          <w:p w14:paraId="6F269A13" w14:textId="77777777" w:rsidR="00950FEA" w:rsidRDefault="00950FEA" w:rsidP="00950FEA">
            <w:pPr>
              <w:pStyle w:val="ListParagraph"/>
              <w:numPr>
                <w:ilvl w:val="1"/>
                <w:numId w:val="29"/>
              </w:numPr>
              <w:spacing w:after="0"/>
              <w:rPr>
                <w:lang w:eastAsia="ko-KR"/>
              </w:rPr>
            </w:pPr>
            <w:r>
              <w:rPr>
                <w:lang w:eastAsia="ko-KR"/>
              </w:rPr>
              <w:t>Note: followings are assumed based on TR 38.858</w:t>
            </w:r>
          </w:p>
          <w:p w14:paraId="36F1C603" w14:textId="77777777" w:rsidR="00950FEA" w:rsidRDefault="00950FEA" w:rsidP="00950FEA">
            <w:pPr>
              <w:pStyle w:val="ListParagraph"/>
              <w:numPr>
                <w:ilvl w:val="2"/>
                <w:numId w:val="29"/>
              </w:numPr>
              <w:spacing w:after="0"/>
              <w:rPr>
                <w:lang w:eastAsia="ko-KR"/>
              </w:rPr>
            </w:pPr>
            <w:r>
              <w:rPr>
                <w:lang w:eastAsia="ko-KR"/>
              </w:rPr>
              <w:t>SBFD operation Option 4</w:t>
            </w:r>
          </w:p>
          <w:p w14:paraId="74462559" w14:textId="77777777" w:rsidR="00950FEA" w:rsidRDefault="00950FEA" w:rsidP="00950FEA">
            <w:pPr>
              <w:pStyle w:val="ListParagraph"/>
              <w:numPr>
                <w:ilvl w:val="2"/>
                <w:numId w:val="29"/>
              </w:numPr>
              <w:spacing w:after="0"/>
              <w:rPr>
                <w:lang w:eastAsia="ko-KR"/>
              </w:rPr>
            </w:pPr>
            <w:r>
              <w:rPr>
                <w:lang w:eastAsia="ko-KR"/>
              </w:rPr>
              <w:t>Coexistence between legacy UEs and SBFD aware UEs in the cell operating SBFD at gNB side</w:t>
            </w:r>
          </w:p>
          <w:p w14:paraId="4213B361" w14:textId="77777777" w:rsidR="00950FEA" w:rsidRDefault="00950FEA" w:rsidP="00950FEA">
            <w:pPr>
              <w:pStyle w:val="ListParagraph"/>
              <w:numPr>
                <w:ilvl w:val="2"/>
                <w:numId w:val="29"/>
              </w:numPr>
              <w:spacing w:after="0"/>
              <w:rPr>
                <w:lang w:eastAsia="ko-KR"/>
              </w:rPr>
            </w:pPr>
            <w:r>
              <w:rPr>
                <w:lang w:eastAsia="ko-KR"/>
              </w:rPr>
              <w:t>SBFD scheme within a single configured DL and UL BWP pair with aligned center frequencies</w:t>
            </w:r>
          </w:p>
          <w:p w14:paraId="08D56762" w14:textId="77777777" w:rsidR="00950FEA" w:rsidRDefault="00950FEA" w:rsidP="00950FEA">
            <w:pPr>
              <w:pStyle w:val="ListParagraph"/>
              <w:numPr>
                <w:ilvl w:val="2"/>
                <w:numId w:val="29"/>
              </w:numPr>
              <w:spacing w:after="0"/>
              <w:rPr>
                <w:lang w:eastAsia="ko-KR"/>
              </w:rPr>
            </w:pPr>
            <w:r>
              <w:rPr>
                <w:lang w:eastAsia="ko-KR"/>
              </w:rPr>
              <w:t>Up to one UL subband for SBFD operation in an SBFD symbol (excluding legacy UL symbol/slot) within a TDD carrier</w:t>
            </w:r>
          </w:p>
          <w:p w14:paraId="7DEBD797" w14:textId="77777777" w:rsidR="00950FEA" w:rsidRDefault="00950FEA" w:rsidP="00950FEA">
            <w:pPr>
              <w:pStyle w:val="ListParagraph"/>
              <w:numPr>
                <w:ilvl w:val="1"/>
                <w:numId w:val="29"/>
              </w:numPr>
              <w:spacing w:after="0"/>
              <w:rPr>
                <w:lang w:eastAsia="ko-KR"/>
              </w:rPr>
            </w:pPr>
            <w:r>
              <w:rPr>
                <w:lang w:eastAsia="ko-KR"/>
              </w:rPr>
              <w:t>At least adjacent channel coexistence between two operators should be considered as a minimum.</w:t>
            </w:r>
          </w:p>
          <w:p w14:paraId="5BBAB683" w14:textId="77777777" w:rsidR="00950FEA" w:rsidRDefault="00950FEA" w:rsidP="00950FEA">
            <w:pPr>
              <w:pStyle w:val="ListParagraph"/>
              <w:numPr>
                <w:ilvl w:val="0"/>
                <w:numId w:val="29"/>
              </w:numPr>
              <w:spacing w:after="0"/>
              <w:rPr>
                <w:lang w:eastAsia="ko-KR"/>
              </w:rPr>
            </w:pPr>
            <w:r>
              <w:rPr>
                <w:lang w:eastAsia="ko-KR"/>
              </w:rPr>
              <w:t>Specify enhancements for CLI handling:</w:t>
            </w:r>
          </w:p>
          <w:p w14:paraId="24F8A6C5" w14:textId="77777777" w:rsidR="00950FEA" w:rsidRDefault="00950FEA" w:rsidP="00950FEA">
            <w:pPr>
              <w:pStyle w:val="ListParagraph"/>
              <w:numPr>
                <w:ilvl w:val="1"/>
                <w:numId w:val="29"/>
              </w:numPr>
              <w:spacing w:after="0"/>
              <w:rPr>
                <w:lang w:eastAsia="ko-KR"/>
              </w:rPr>
            </w:pPr>
            <w:r>
              <w:rPr>
                <w:lang w:eastAsia="ko-KR"/>
              </w:rPr>
              <w:t xml:space="preserve">Support both the gNB-to-gNB co-channel CLI handling scheme(s) and UE-to-UE co-channel CLI handling scheme(s) (the detailed schemes are to be down-selected from those in TR38.858)  </w:t>
            </w:r>
          </w:p>
          <w:p w14:paraId="72228B9C" w14:textId="77777777" w:rsidR="00950FEA" w:rsidRDefault="00950FEA" w:rsidP="00950FEA">
            <w:pPr>
              <w:pStyle w:val="ListParagraph"/>
              <w:numPr>
                <w:ilvl w:val="1"/>
                <w:numId w:val="29"/>
              </w:numPr>
              <w:spacing w:after="0"/>
              <w:rPr>
                <w:lang w:eastAsia="ko-KR"/>
              </w:rPr>
            </w:pPr>
            <w:r>
              <w:rPr>
                <w:lang w:eastAsia="ko-KR"/>
              </w:rPr>
              <w:t>The SBFD operation drives the CLI enhancements, which are expected to be applicable to the dynamic/flexible TDD operation but without dedicated optimization</w:t>
            </w:r>
          </w:p>
          <w:p w14:paraId="5B9BC396" w14:textId="3252DAC8" w:rsidR="00950FEA" w:rsidRDefault="00950FEA" w:rsidP="00950FEA">
            <w:pPr>
              <w:pStyle w:val="ListParagraph"/>
              <w:numPr>
                <w:ilvl w:val="0"/>
                <w:numId w:val="29"/>
              </w:numPr>
              <w:spacing w:after="0"/>
              <w:rPr>
                <w:lang w:eastAsia="ko-KR"/>
              </w:rPr>
            </w:pPr>
            <w:r>
              <w:rPr>
                <w:lang w:eastAsia="ko-KR"/>
              </w:rPr>
              <w:t>RF requirements for SBFD operation at gNB</w:t>
            </w:r>
          </w:p>
        </w:tc>
      </w:tr>
    </w:tbl>
    <w:p w14:paraId="24926CD5" w14:textId="787CA3CD" w:rsidR="00950FEA" w:rsidRPr="00C12FBD" w:rsidRDefault="007E0632" w:rsidP="00DE1236">
      <w:pPr>
        <w:spacing w:before="120"/>
        <w:rPr>
          <w:lang w:eastAsia="ko-KR"/>
        </w:rPr>
      </w:pPr>
      <w:r w:rsidRPr="007E0632">
        <w:rPr>
          <w:lang w:eastAsia="ko-KR"/>
        </w:rPr>
        <w:t xml:space="preserve">In this </w:t>
      </w:r>
      <w:r w:rsidR="00DE1236">
        <w:rPr>
          <w:lang w:eastAsia="ko-KR"/>
        </w:rPr>
        <w:t>following</w:t>
      </w:r>
      <w:r w:rsidRPr="007E0632">
        <w:rPr>
          <w:lang w:eastAsia="ko-KR"/>
        </w:rPr>
        <w:t xml:space="preserve">, we </w:t>
      </w:r>
      <w:r w:rsidR="00DE1236">
        <w:rPr>
          <w:lang w:eastAsia="ko-KR"/>
        </w:rPr>
        <w:t xml:space="preserve">provide </w:t>
      </w:r>
      <w:r w:rsidRPr="007E0632">
        <w:rPr>
          <w:lang w:eastAsia="ko-KR"/>
        </w:rPr>
        <w:t>our views on the</w:t>
      </w:r>
      <w:r w:rsidR="00DE1236">
        <w:rPr>
          <w:lang w:eastAsia="ko-KR"/>
        </w:rPr>
        <w:t xml:space="preserve"> priorities of some of the </w:t>
      </w:r>
      <w:r w:rsidRPr="007E0632">
        <w:rPr>
          <w:lang w:eastAsia="ko-KR"/>
        </w:rPr>
        <w:t>objectives</w:t>
      </w:r>
      <w:r w:rsidR="00DE1236">
        <w:rPr>
          <w:lang w:eastAsia="ko-KR"/>
        </w:rPr>
        <w:t>.</w:t>
      </w:r>
    </w:p>
    <w:p w14:paraId="0A5B6FCE" w14:textId="5ABB9366" w:rsidR="0058492F" w:rsidRDefault="0058492F" w:rsidP="0058492F">
      <w:pPr>
        <w:pStyle w:val="Heading2"/>
      </w:pPr>
      <w:r>
        <w:t>Inter-UE and Inter-gNB CLIs</w:t>
      </w:r>
    </w:p>
    <w:p w14:paraId="2C979532" w14:textId="77777777" w:rsidR="00F0391B" w:rsidRDefault="00F0391B" w:rsidP="00860890">
      <w:pPr>
        <w:spacing w:after="60"/>
        <w:jc w:val="both"/>
        <w:rPr>
          <w:lang w:eastAsia="zh-TW"/>
        </w:rPr>
      </w:pPr>
      <w:r w:rsidRPr="009C6999">
        <w:rPr>
          <w:lang w:eastAsia="zh-TW"/>
        </w:rPr>
        <w:t>In legacy TDD, UL and DL transmissions take place in distinct time slots, meaning there is no risk of interference between UL and DL signals from neighbouring UEs</w:t>
      </w:r>
      <w:r>
        <w:rPr>
          <w:lang w:eastAsia="zh-TW"/>
        </w:rPr>
        <w:t>/gNBs</w:t>
      </w:r>
      <w:r w:rsidRPr="009C6999">
        <w:rPr>
          <w:lang w:eastAsia="zh-TW"/>
        </w:rPr>
        <w:t>. However, with SBFD, UL and DL transmissions occur during the same time slot at the gNB, leading to</w:t>
      </w:r>
      <w:r>
        <w:rPr>
          <w:lang w:eastAsia="zh-TW"/>
        </w:rPr>
        <w:t>:</w:t>
      </w:r>
    </w:p>
    <w:p w14:paraId="4E436885" w14:textId="77777777" w:rsidR="00F0391B" w:rsidRDefault="00F0391B" w:rsidP="005406D8">
      <w:pPr>
        <w:pStyle w:val="ListParagraph"/>
        <w:numPr>
          <w:ilvl w:val="0"/>
          <w:numId w:val="25"/>
        </w:numPr>
        <w:spacing w:after="0"/>
        <w:ind w:left="765" w:hanging="357"/>
        <w:jc w:val="both"/>
        <w:rPr>
          <w:lang w:eastAsia="zh-TW"/>
        </w:rPr>
      </w:pPr>
      <w:r>
        <w:rPr>
          <w:lang w:eastAsia="zh-TW"/>
        </w:rPr>
        <w:t>I</w:t>
      </w:r>
      <w:r w:rsidRPr="009C6999">
        <w:rPr>
          <w:lang w:eastAsia="zh-TW"/>
        </w:rPr>
        <w:t>nter-UE CLI, as the UL transmission of one UE negatively affects the reception of DL signal at another UE.</w:t>
      </w:r>
    </w:p>
    <w:p w14:paraId="0B0D897E" w14:textId="77777777" w:rsidR="00F0391B" w:rsidRDefault="00F0391B" w:rsidP="005406D8">
      <w:pPr>
        <w:pStyle w:val="ListParagraph"/>
        <w:numPr>
          <w:ilvl w:val="0"/>
          <w:numId w:val="25"/>
        </w:numPr>
        <w:spacing w:after="0"/>
        <w:ind w:left="765" w:hanging="357"/>
        <w:jc w:val="both"/>
        <w:rPr>
          <w:lang w:eastAsia="zh-TW"/>
        </w:rPr>
      </w:pPr>
      <w:r>
        <w:rPr>
          <w:lang w:eastAsia="zh-TW"/>
        </w:rPr>
        <w:t>I</w:t>
      </w:r>
      <w:r w:rsidRPr="009C6999">
        <w:rPr>
          <w:lang w:eastAsia="zh-TW"/>
        </w:rPr>
        <w:t>nter-</w:t>
      </w:r>
      <w:r>
        <w:rPr>
          <w:lang w:eastAsia="zh-TW"/>
        </w:rPr>
        <w:t>gNB</w:t>
      </w:r>
      <w:r w:rsidRPr="009C6999">
        <w:rPr>
          <w:lang w:eastAsia="zh-TW"/>
        </w:rPr>
        <w:t xml:space="preserve"> CLI, as the </w:t>
      </w:r>
      <w:r>
        <w:rPr>
          <w:lang w:eastAsia="zh-TW"/>
        </w:rPr>
        <w:t>D</w:t>
      </w:r>
      <w:r w:rsidRPr="009C6999">
        <w:rPr>
          <w:lang w:eastAsia="zh-TW"/>
        </w:rPr>
        <w:t xml:space="preserve">L transmission of one </w:t>
      </w:r>
      <w:r>
        <w:rPr>
          <w:lang w:eastAsia="zh-TW"/>
        </w:rPr>
        <w:t>gNB</w:t>
      </w:r>
      <w:r w:rsidRPr="009C6999">
        <w:rPr>
          <w:lang w:eastAsia="zh-TW"/>
        </w:rPr>
        <w:t xml:space="preserve"> negatively affects the reception of </w:t>
      </w:r>
      <w:r>
        <w:rPr>
          <w:lang w:eastAsia="zh-TW"/>
        </w:rPr>
        <w:t>U</w:t>
      </w:r>
      <w:r w:rsidRPr="009C6999">
        <w:rPr>
          <w:lang w:eastAsia="zh-TW"/>
        </w:rPr>
        <w:t xml:space="preserve">L signal at another </w:t>
      </w:r>
      <w:r>
        <w:rPr>
          <w:lang w:eastAsia="zh-TW"/>
        </w:rPr>
        <w:t>gNB</w:t>
      </w:r>
      <w:r w:rsidRPr="009C6999">
        <w:rPr>
          <w:lang w:eastAsia="zh-TW"/>
        </w:rPr>
        <w:t>.</w:t>
      </w:r>
    </w:p>
    <w:p w14:paraId="21604BB7" w14:textId="77777777" w:rsidR="00F0391B" w:rsidRDefault="00F0391B" w:rsidP="00F0391B">
      <w:pPr>
        <w:spacing w:after="0"/>
        <w:jc w:val="center"/>
        <w:rPr>
          <w:lang w:eastAsia="zh-TW"/>
        </w:rPr>
      </w:pPr>
      <w:r w:rsidRPr="003F6287">
        <w:lastRenderedPageBreak/>
        <w:drawing>
          <wp:inline distT="0" distB="0" distL="0" distR="0" wp14:anchorId="4B2CEDEA" wp14:editId="3BF4D69D">
            <wp:extent cx="3145125" cy="179694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6247" cy="1814723"/>
                    </a:xfrm>
                    <a:prstGeom prst="rect">
                      <a:avLst/>
                    </a:prstGeom>
                    <a:noFill/>
                    <a:ln>
                      <a:noFill/>
                    </a:ln>
                  </pic:spPr>
                </pic:pic>
              </a:graphicData>
            </a:graphic>
          </wp:inline>
        </w:drawing>
      </w:r>
    </w:p>
    <w:p w14:paraId="06457404" w14:textId="3EC1846F" w:rsidR="00F0391B" w:rsidRDefault="00F0391B" w:rsidP="00F0391B">
      <w:pPr>
        <w:spacing w:after="120"/>
        <w:jc w:val="center"/>
      </w:pPr>
      <w:bookmarkStart w:id="2" w:name="_Ref101789778"/>
      <w:r w:rsidRPr="00B76D86">
        <w:t xml:space="preserve">Figure </w:t>
      </w:r>
      <w:r>
        <w:rPr>
          <w:noProof/>
        </w:rPr>
        <w:fldChar w:fldCharType="begin"/>
      </w:r>
      <w:r>
        <w:rPr>
          <w:noProof/>
        </w:rPr>
        <w:instrText xml:space="preserve"> SEQ Figure \* ARABIC </w:instrText>
      </w:r>
      <w:r>
        <w:rPr>
          <w:noProof/>
        </w:rPr>
        <w:fldChar w:fldCharType="separate"/>
      </w:r>
      <w:r w:rsidR="002617C5">
        <w:rPr>
          <w:noProof/>
        </w:rPr>
        <w:t>1</w:t>
      </w:r>
      <w:r>
        <w:rPr>
          <w:noProof/>
        </w:rPr>
        <w:fldChar w:fldCharType="end"/>
      </w:r>
      <w:bookmarkEnd w:id="2"/>
      <w:r w:rsidRPr="00922E39">
        <w:t xml:space="preserve">: </w:t>
      </w:r>
      <w:r>
        <w:t>Inter-UE and inter-gNB CLI in SBFD scenarios.</w:t>
      </w:r>
    </w:p>
    <w:p w14:paraId="31806A56" w14:textId="4E11DAD7" w:rsidR="00F0391B" w:rsidRDefault="00F0391B" w:rsidP="00F0391B">
      <w:pPr>
        <w:jc w:val="both"/>
        <w:rPr>
          <w:lang w:eastAsia="zh-TW"/>
        </w:rPr>
      </w:pPr>
      <w:r>
        <w:rPr>
          <w:lang w:eastAsia="zh-TW"/>
        </w:rPr>
        <w:fldChar w:fldCharType="begin"/>
      </w:r>
      <w:r>
        <w:rPr>
          <w:lang w:eastAsia="zh-TW"/>
        </w:rPr>
        <w:instrText xml:space="preserve"> REF _Ref152594194 \h </w:instrText>
      </w:r>
      <w:r>
        <w:rPr>
          <w:lang w:eastAsia="zh-TW"/>
        </w:rPr>
      </w:r>
      <w:r>
        <w:rPr>
          <w:lang w:eastAsia="zh-TW"/>
        </w:rPr>
        <w:fldChar w:fldCharType="separate"/>
      </w:r>
      <w:r w:rsidR="002617C5" w:rsidRPr="00B76D86">
        <w:t xml:space="preserve">Figure </w:t>
      </w:r>
      <w:r w:rsidR="002617C5">
        <w:rPr>
          <w:noProof/>
        </w:rPr>
        <w:t>2</w:t>
      </w:r>
      <w:r>
        <w:rPr>
          <w:lang w:eastAsia="zh-TW"/>
        </w:rPr>
        <w:fldChar w:fldCharType="end"/>
      </w:r>
      <w:r w:rsidRPr="0015498F">
        <w:rPr>
          <w:lang w:eastAsia="zh-TW"/>
        </w:rPr>
        <w:t xml:space="preserve"> shows the impact of inter-UE CLI on DL spectral efficiency (SE). As illustrated the figure, DL SE can be reduced significantly</w:t>
      </w:r>
      <w:r>
        <w:rPr>
          <w:lang w:eastAsia="zh-TW"/>
        </w:rPr>
        <w:t xml:space="preserve"> (~19%)</w:t>
      </w:r>
      <w:r w:rsidRPr="0015498F">
        <w:rPr>
          <w:lang w:eastAsia="zh-TW"/>
        </w:rPr>
        <w:t xml:space="preserve"> in the presence of inter-UE CLI. Therefore, efficient CLI handling mechanisms should be employed to mitigate the negative impact of inter-UE CLI. One such approach is CLI-aware scheduling, which schedules UE-pairs based on the expected level of inter-UE CLI. That is, UEs that cause severe CLI towards each other are not scheduled together. As shown in </w:t>
      </w:r>
      <w:r>
        <w:rPr>
          <w:lang w:eastAsia="zh-TW"/>
        </w:rPr>
        <w:fldChar w:fldCharType="begin"/>
      </w:r>
      <w:r>
        <w:rPr>
          <w:lang w:eastAsia="zh-TW"/>
        </w:rPr>
        <w:instrText xml:space="preserve"> REF _Ref152594194 \h </w:instrText>
      </w:r>
      <w:r>
        <w:rPr>
          <w:lang w:eastAsia="zh-TW"/>
        </w:rPr>
      </w:r>
      <w:r>
        <w:rPr>
          <w:lang w:eastAsia="zh-TW"/>
        </w:rPr>
        <w:fldChar w:fldCharType="separate"/>
      </w:r>
      <w:r w:rsidR="002617C5" w:rsidRPr="00B76D86">
        <w:t xml:space="preserve">Figure </w:t>
      </w:r>
      <w:r w:rsidR="002617C5">
        <w:rPr>
          <w:noProof/>
        </w:rPr>
        <w:t>2</w:t>
      </w:r>
      <w:r>
        <w:rPr>
          <w:lang w:eastAsia="zh-TW"/>
        </w:rPr>
        <w:fldChar w:fldCharType="end"/>
      </w:r>
      <w:r w:rsidRPr="0015498F">
        <w:rPr>
          <w:lang w:eastAsia="zh-TW"/>
        </w:rPr>
        <w:t xml:space="preserve"> the negative impact of inter-UE CLI on DL SE can be completely reversed through CLI-aware scheduling. Here, it is assumed that the gNB has perfect knowledge of inter-UE CLI and can form UE-pairs to completely avoid its impact. However, in practice, the effectiveness of CLI handling schemes, including CLI-aware scheduling, relies on the accuracy of the knowledge of inter-UE CLI at the gNB.</w:t>
      </w:r>
    </w:p>
    <w:p w14:paraId="267C3784" w14:textId="77777777" w:rsidR="00F0391B" w:rsidRDefault="00F0391B" w:rsidP="00F0391B">
      <w:pPr>
        <w:jc w:val="both"/>
        <w:rPr>
          <w:lang w:eastAsia="zh-TW"/>
        </w:rPr>
      </w:pPr>
      <w:r w:rsidRPr="0015498F">
        <w:rPr>
          <w:lang w:eastAsia="zh-TW"/>
        </w:rPr>
        <w:t xml:space="preserve">Therefore, </w:t>
      </w:r>
      <w:r>
        <w:rPr>
          <w:lang w:eastAsia="zh-TW"/>
        </w:rPr>
        <w:t xml:space="preserve">the WI should prioritize the work on specifying </w:t>
      </w:r>
      <w:r w:rsidRPr="0015498F">
        <w:rPr>
          <w:lang w:eastAsia="zh-TW"/>
        </w:rPr>
        <w:t>inter-UE CLI measurement and reporting schemes.</w:t>
      </w:r>
    </w:p>
    <w:p w14:paraId="3FD7CE68" w14:textId="04D5C67B" w:rsidR="00F0391B" w:rsidRPr="00457258" w:rsidRDefault="00F0391B" w:rsidP="00F0391B">
      <w:pPr>
        <w:jc w:val="both"/>
        <w:rPr>
          <w:b/>
          <w:bCs/>
          <w:i/>
          <w:iCs/>
          <w:lang w:eastAsia="zh-TW"/>
        </w:rPr>
      </w:pPr>
      <w:r w:rsidRPr="00860890">
        <w:rPr>
          <w:b/>
          <w:bCs/>
          <w:i/>
          <w:iCs/>
          <w:lang w:eastAsia="zh-TW"/>
        </w:rPr>
        <w:t>Observation:</w:t>
      </w:r>
      <w:r w:rsidRPr="00457258">
        <w:rPr>
          <w:b/>
          <w:bCs/>
          <w:i/>
          <w:iCs/>
          <w:lang w:eastAsia="zh-TW"/>
        </w:rPr>
        <w:t xml:space="preserve"> Inter-UE CLI has significant impact to the DL performance</w:t>
      </w:r>
      <w:r w:rsidR="00E02C86" w:rsidRPr="00457258">
        <w:rPr>
          <w:b/>
          <w:bCs/>
          <w:i/>
          <w:iCs/>
          <w:lang w:eastAsia="zh-TW"/>
        </w:rPr>
        <w:t xml:space="preserve">. </w:t>
      </w:r>
      <w:r w:rsidRPr="00457258">
        <w:rPr>
          <w:b/>
          <w:bCs/>
          <w:i/>
          <w:iCs/>
          <w:lang w:eastAsia="zh-TW"/>
        </w:rPr>
        <w:t>CLI handling mechanisms, such as CLI-aware scheduling, can significantly improve system performance in the presence of inter-UE CLI</w:t>
      </w:r>
      <w:r w:rsidR="00E02C86" w:rsidRPr="00457258">
        <w:rPr>
          <w:b/>
          <w:bCs/>
          <w:i/>
          <w:iCs/>
          <w:lang w:eastAsia="zh-TW"/>
        </w:rPr>
        <w:t>.</w:t>
      </w:r>
    </w:p>
    <w:p w14:paraId="55163A88" w14:textId="03DF3A89" w:rsidR="00F0391B" w:rsidRPr="00457258" w:rsidRDefault="00F0391B" w:rsidP="00F0391B">
      <w:pPr>
        <w:jc w:val="both"/>
        <w:rPr>
          <w:b/>
          <w:bCs/>
          <w:i/>
          <w:iCs/>
          <w:lang w:eastAsia="zh-TW"/>
        </w:rPr>
      </w:pPr>
      <w:r w:rsidRPr="00860890">
        <w:rPr>
          <w:b/>
          <w:bCs/>
          <w:i/>
          <w:iCs/>
          <w:lang w:eastAsia="zh-TW"/>
        </w:rPr>
        <w:t>Proposal:</w:t>
      </w:r>
      <w:r w:rsidRPr="00457258">
        <w:rPr>
          <w:b/>
          <w:bCs/>
          <w:i/>
          <w:iCs/>
          <w:lang w:eastAsia="zh-TW"/>
        </w:rPr>
        <w:t xml:space="preserve"> For the gNB-SBFD WI, RAN1 should prioritize the work on inter-UE CLI measurement and reporting.</w:t>
      </w:r>
    </w:p>
    <w:p w14:paraId="50D04993" w14:textId="77777777" w:rsidR="00F0391B" w:rsidRDefault="00F0391B" w:rsidP="00F0391B">
      <w:pPr>
        <w:spacing w:after="0"/>
        <w:jc w:val="center"/>
        <w:rPr>
          <w:lang w:eastAsia="zh-TW"/>
        </w:rPr>
      </w:pPr>
      <w:r>
        <w:rPr>
          <w:noProof/>
          <w:lang w:eastAsia="zh-TW"/>
        </w:rPr>
        <w:drawing>
          <wp:inline distT="0" distB="0" distL="0" distR="0" wp14:anchorId="1B5CDB58" wp14:editId="545784F3">
            <wp:extent cx="2941040" cy="18368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3772" t="2135" r="2680" b="2589"/>
                    <a:stretch/>
                  </pic:blipFill>
                  <pic:spPr bwMode="auto">
                    <a:xfrm>
                      <a:off x="0" y="0"/>
                      <a:ext cx="2980511" cy="1861510"/>
                    </a:xfrm>
                    <a:prstGeom prst="rect">
                      <a:avLst/>
                    </a:prstGeom>
                    <a:noFill/>
                    <a:ln>
                      <a:noFill/>
                    </a:ln>
                    <a:extLst>
                      <a:ext uri="{53640926-AAD7-44D8-BBD7-CCE9431645EC}">
                        <a14:shadowObscured xmlns:a14="http://schemas.microsoft.com/office/drawing/2010/main"/>
                      </a:ext>
                    </a:extLst>
                  </pic:spPr>
                </pic:pic>
              </a:graphicData>
            </a:graphic>
          </wp:inline>
        </w:drawing>
      </w:r>
    </w:p>
    <w:p w14:paraId="61A361E5" w14:textId="3F64438F" w:rsidR="00F0391B" w:rsidRDefault="00F0391B" w:rsidP="00F0391B">
      <w:pPr>
        <w:jc w:val="center"/>
        <w:rPr>
          <w:lang w:eastAsia="zh-TW"/>
        </w:rPr>
      </w:pPr>
      <w:bookmarkStart w:id="3" w:name="_Ref152594194"/>
      <w:r w:rsidRPr="00B76D86">
        <w:t xml:space="preserve">Figure </w:t>
      </w:r>
      <w:r>
        <w:rPr>
          <w:noProof/>
        </w:rPr>
        <w:fldChar w:fldCharType="begin"/>
      </w:r>
      <w:r>
        <w:rPr>
          <w:noProof/>
        </w:rPr>
        <w:instrText xml:space="preserve"> SEQ Figure \* ARABIC </w:instrText>
      </w:r>
      <w:r>
        <w:rPr>
          <w:noProof/>
        </w:rPr>
        <w:fldChar w:fldCharType="separate"/>
      </w:r>
      <w:r w:rsidR="002617C5">
        <w:rPr>
          <w:noProof/>
        </w:rPr>
        <w:t>2</w:t>
      </w:r>
      <w:r>
        <w:rPr>
          <w:noProof/>
        </w:rPr>
        <w:fldChar w:fldCharType="end"/>
      </w:r>
      <w:bookmarkEnd w:id="3"/>
      <w:r w:rsidRPr="00922E39">
        <w:t xml:space="preserve">: </w:t>
      </w:r>
      <w:r w:rsidRPr="00A77246">
        <w:t>DL SE performance in the presence of inter-UE CLI</w:t>
      </w:r>
      <w:r>
        <w:t>.</w:t>
      </w:r>
    </w:p>
    <w:p w14:paraId="51613B2F" w14:textId="6CCE4420" w:rsidR="0058492F" w:rsidRDefault="00A71267">
      <w:pPr>
        <w:pStyle w:val="Heading2"/>
      </w:pPr>
      <w:r>
        <w:t>PHY</w:t>
      </w:r>
      <w:r w:rsidRPr="00E02C86">
        <w:rPr>
          <w:rFonts w:eastAsia="Malgun Gothic"/>
          <w:bCs/>
        </w:rPr>
        <w:t xml:space="preserve"> channels</w:t>
      </w:r>
      <w:r>
        <w:rPr>
          <w:rFonts w:eastAsia="Malgun Gothic"/>
          <w:bCs/>
        </w:rPr>
        <w:t>/</w:t>
      </w:r>
      <w:r w:rsidRPr="00E02C86">
        <w:rPr>
          <w:rFonts w:eastAsia="Malgun Gothic"/>
          <w:bCs/>
        </w:rPr>
        <w:t>procedures</w:t>
      </w:r>
      <w:r w:rsidR="0058492F">
        <w:t xml:space="preserve"> </w:t>
      </w:r>
      <w:r>
        <w:t>enhancements</w:t>
      </w:r>
    </w:p>
    <w:p w14:paraId="591D1021" w14:textId="40BDDB29" w:rsidR="00F0391B" w:rsidRDefault="00F0391B" w:rsidP="00F0391B">
      <w:pPr>
        <w:jc w:val="both"/>
      </w:pPr>
      <w:r>
        <w:t xml:space="preserve">During the study phase, the following assumption were considered as the baseline for SBFD operation. These assumptions should be the basis for the </w:t>
      </w:r>
      <w:r w:rsidR="00E0021D">
        <w:t>WI phase.</w:t>
      </w:r>
    </w:p>
    <w:tbl>
      <w:tblPr>
        <w:tblStyle w:val="TableGrid"/>
        <w:tblW w:w="0" w:type="auto"/>
        <w:tblLook w:val="04A0" w:firstRow="1" w:lastRow="0" w:firstColumn="1" w:lastColumn="0" w:noHBand="0" w:noVBand="1"/>
      </w:tblPr>
      <w:tblGrid>
        <w:gridCol w:w="9631"/>
      </w:tblGrid>
      <w:tr w:rsidR="00F0391B" w14:paraId="20909697" w14:textId="77777777" w:rsidTr="00F23CE1">
        <w:tc>
          <w:tcPr>
            <w:tcW w:w="9631" w:type="dxa"/>
          </w:tcPr>
          <w:p w14:paraId="57ACE1B3" w14:textId="77777777" w:rsidR="00F0391B" w:rsidRDefault="00F0391B" w:rsidP="00F23CE1">
            <w:pPr>
              <w:pStyle w:val="ListParagraph"/>
              <w:numPr>
                <w:ilvl w:val="0"/>
                <w:numId w:val="26"/>
              </w:numPr>
              <w:overflowPunct w:val="0"/>
              <w:autoSpaceDE w:val="0"/>
              <w:autoSpaceDN w:val="0"/>
              <w:adjustRightInd w:val="0"/>
              <w:spacing w:after="0"/>
              <w:ind w:left="426"/>
              <w:jc w:val="both"/>
              <w:textAlignment w:val="baseline"/>
              <w:rPr>
                <w:rFonts w:eastAsia="Malgun Gothic"/>
                <w:bCs/>
              </w:rPr>
            </w:pPr>
            <w:r w:rsidRPr="0058492F">
              <w:rPr>
                <w:rFonts w:eastAsia="Malgun Gothic"/>
                <w:bCs/>
              </w:rPr>
              <w:t xml:space="preserve">SBFD at the gNB with </w:t>
            </w:r>
            <w:r>
              <w:rPr>
                <w:rFonts w:eastAsia="Malgun Gothic"/>
                <w:bCs/>
              </w:rPr>
              <w:t>h</w:t>
            </w:r>
            <w:r w:rsidRPr="0058492F">
              <w:rPr>
                <w:rFonts w:eastAsia="Malgun Gothic"/>
                <w:bCs/>
              </w:rPr>
              <w:t>alf</w:t>
            </w:r>
            <w:r>
              <w:rPr>
                <w:rFonts w:eastAsia="Malgun Gothic"/>
                <w:bCs/>
              </w:rPr>
              <w:t>-</w:t>
            </w:r>
            <w:r w:rsidRPr="0058492F">
              <w:rPr>
                <w:rFonts w:eastAsia="Malgun Gothic"/>
                <w:bCs/>
              </w:rPr>
              <w:t>duplex UE</w:t>
            </w:r>
            <w:r>
              <w:rPr>
                <w:rFonts w:eastAsia="Malgun Gothic"/>
                <w:bCs/>
              </w:rPr>
              <w:t>s</w:t>
            </w:r>
          </w:p>
          <w:p w14:paraId="1E5B7A95" w14:textId="77777777" w:rsidR="00F0391B" w:rsidRPr="0058492F" w:rsidRDefault="00F0391B" w:rsidP="00F23CE1">
            <w:pPr>
              <w:pStyle w:val="ListParagraph"/>
              <w:numPr>
                <w:ilvl w:val="0"/>
                <w:numId w:val="26"/>
              </w:numPr>
              <w:overflowPunct w:val="0"/>
              <w:autoSpaceDE w:val="0"/>
              <w:autoSpaceDN w:val="0"/>
              <w:adjustRightInd w:val="0"/>
              <w:spacing w:after="0"/>
              <w:ind w:left="426"/>
              <w:jc w:val="both"/>
              <w:textAlignment w:val="baseline"/>
              <w:rPr>
                <w:rFonts w:eastAsia="Malgun Gothic"/>
                <w:bCs/>
              </w:rPr>
            </w:pPr>
            <w:r w:rsidRPr="0058492F">
              <w:rPr>
                <w:rFonts w:eastAsia="Malgun Gothic"/>
                <w:bCs/>
              </w:rPr>
              <w:t>SBFD operation within a single TDD carrier with</w:t>
            </w:r>
            <w:r>
              <w:rPr>
                <w:rFonts w:eastAsia="Malgun Gothic"/>
                <w:bCs/>
              </w:rPr>
              <w:t xml:space="preserve"> </w:t>
            </w:r>
            <w:r w:rsidRPr="0058492F">
              <w:rPr>
                <w:rFonts w:eastAsia="Malgun Gothic"/>
                <w:bCs/>
              </w:rPr>
              <w:t xml:space="preserve">a single DL/UL BWP pair aligned </w:t>
            </w:r>
            <w:r>
              <w:rPr>
                <w:rFonts w:eastAsia="Malgun Gothic"/>
                <w:bCs/>
              </w:rPr>
              <w:t xml:space="preserve">in </w:t>
            </w:r>
            <w:r w:rsidRPr="0058492F">
              <w:rPr>
                <w:rFonts w:eastAsia="Malgun Gothic"/>
                <w:bCs/>
              </w:rPr>
              <w:t>centre frequencies</w:t>
            </w:r>
          </w:p>
          <w:p w14:paraId="0E2E4819" w14:textId="7845DA04" w:rsidR="00F0391B" w:rsidRDefault="00F0391B" w:rsidP="00FC7C9C">
            <w:pPr>
              <w:pStyle w:val="ListParagraph"/>
              <w:numPr>
                <w:ilvl w:val="0"/>
                <w:numId w:val="26"/>
              </w:numPr>
              <w:overflowPunct w:val="0"/>
              <w:autoSpaceDE w:val="0"/>
              <w:autoSpaceDN w:val="0"/>
              <w:adjustRightInd w:val="0"/>
              <w:spacing w:after="0"/>
              <w:ind w:left="426"/>
              <w:jc w:val="both"/>
              <w:textAlignment w:val="baseline"/>
            </w:pPr>
            <w:r>
              <w:rPr>
                <w:rFonts w:eastAsia="Malgun Gothic"/>
                <w:bCs/>
              </w:rPr>
              <w:t>B</w:t>
            </w:r>
            <w:r w:rsidRPr="00D930AA">
              <w:rPr>
                <w:rFonts w:eastAsia="Malgun Gothic"/>
                <w:bCs/>
              </w:rPr>
              <w:t>oth time and frequency locations of subbands for SBFD operation are known to SBFD</w:t>
            </w:r>
            <w:r>
              <w:rPr>
                <w:rFonts w:eastAsia="Malgun Gothic"/>
                <w:bCs/>
              </w:rPr>
              <w:t>-</w:t>
            </w:r>
            <w:r w:rsidRPr="00D930AA">
              <w:rPr>
                <w:rFonts w:eastAsia="Malgun Gothic"/>
                <w:bCs/>
              </w:rPr>
              <w:t>aware UEs</w:t>
            </w:r>
          </w:p>
        </w:tc>
      </w:tr>
    </w:tbl>
    <w:p w14:paraId="15975415" w14:textId="2C6E9547" w:rsidR="00F0391B" w:rsidRDefault="006B2F9E" w:rsidP="00750004">
      <w:pPr>
        <w:spacing w:before="180"/>
      </w:pPr>
      <w:r>
        <w:t>In addition, d</w:t>
      </w:r>
      <w:r w:rsidR="00F0391B">
        <w:t>uring the study phase, several signalling enhancements were identified for gNB-SBFD operation.</w:t>
      </w:r>
      <w:r>
        <w:t xml:space="preserve"> </w:t>
      </w:r>
      <w:r w:rsidR="00A71267">
        <w:t xml:space="preserve">For this part of the objective, the WI should focus on enabling the transmission and reception </w:t>
      </w:r>
      <w:r w:rsidR="00A71267" w:rsidRPr="00E02C86">
        <w:rPr>
          <w:rFonts w:eastAsia="Malgun Gothic"/>
          <w:bCs/>
        </w:rPr>
        <w:t>across SBFD symbols and non-SBFD symbols in different slots</w:t>
      </w:r>
      <w:r w:rsidR="00A71267">
        <w:rPr>
          <w:rFonts w:eastAsia="Malgun Gothic"/>
          <w:bCs/>
        </w:rPr>
        <w:t>.</w:t>
      </w:r>
    </w:p>
    <w:tbl>
      <w:tblPr>
        <w:tblStyle w:val="TableGrid"/>
        <w:tblW w:w="0" w:type="auto"/>
        <w:tblLook w:val="04A0" w:firstRow="1" w:lastRow="0" w:firstColumn="1" w:lastColumn="0" w:noHBand="0" w:noVBand="1"/>
      </w:tblPr>
      <w:tblGrid>
        <w:gridCol w:w="9631"/>
      </w:tblGrid>
      <w:tr w:rsidR="002F07F7" w14:paraId="4D05F903" w14:textId="77777777" w:rsidTr="002F07F7">
        <w:tc>
          <w:tcPr>
            <w:tcW w:w="9631" w:type="dxa"/>
          </w:tcPr>
          <w:p w14:paraId="50D336EC" w14:textId="77777777" w:rsidR="002F07F7" w:rsidRPr="00E02C86" w:rsidRDefault="002F07F7" w:rsidP="00E02C86">
            <w:pPr>
              <w:overflowPunct w:val="0"/>
              <w:autoSpaceDE w:val="0"/>
              <w:autoSpaceDN w:val="0"/>
              <w:adjustRightInd w:val="0"/>
              <w:spacing w:after="0"/>
              <w:jc w:val="both"/>
              <w:textAlignment w:val="baseline"/>
              <w:rPr>
                <w:rFonts w:eastAsia="Malgun Gothic"/>
                <w:bCs/>
              </w:rPr>
            </w:pPr>
            <w:r w:rsidRPr="00E02C86">
              <w:rPr>
                <w:rFonts w:eastAsia="Malgun Gothic"/>
                <w:bCs/>
              </w:rPr>
              <w:t>Enhancements on physical channels</w:t>
            </w:r>
            <w:r w:rsidRPr="00E02C86">
              <w:rPr>
                <w:rFonts w:eastAsia="Malgun Gothic"/>
                <w:bCs/>
              </w:rPr>
              <w:t xml:space="preserve"> </w:t>
            </w:r>
            <w:r w:rsidRPr="00E02C86">
              <w:rPr>
                <w:rFonts w:eastAsia="Malgun Gothic"/>
                <w:bCs/>
              </w:rPr>
              <w:t>and procedure</w:t>
            </w:r>
            <w:r w:rsidRPr="00E02C86">
              <w:rPr>
                <w:rFonts w:eastAsia="Malgun Gothic"/>
                <w:bCs/>
              </w:rPr>
              <w:t>s</w:t>
            </w:r>
            <w:r w:rsidRPr="00E02C86">
              <w:rPr>
                <w:rFonts w:eastAsia="Malgun Gothic"/>
                <w:bCs/>
              </w:rPr>
              <w:t xml:space="preserve"> across SBFD symbols and non-SBFD symbols in different slots,</w:t>
            </w:r>
          </w:p>
          <w:p w14:paraId="345DB18A" w14:textId="4F313099" w:rsidR="002F07F7" w:rsidRDefault="002F07F7" w:rsidP="00E26EA9">
            <w:pPr>
              <w:pStyle w:val="ListParagraph"/>
              <w:numPr>
                <w:ilvl w:val="1"/>
                <w:numId w:val="28"/>
              </w:numPr>
              <w:spacing w:after="60"/>
              <w:ind w:left="675" w:hanging="357"/>
              <w:rPr>
                <w:rFonts w:eastAsia="Malgun Gothic"/>
                <w:bCs/>
              </w:rPr>
            </w:pPr>
            <w:r w:rsidRPr="002F07F7">
              <w:rPr>
                <w:rFonts w:eastAsia="Malgun Gothic"/>
                <w:bCs/>
              </w:rPr>
              <w:t>Separate configurations for SRS,</w:t>
            </w:r>
            <w:r>
              <w:rPr>
                <w:rFonts w:eastAsia="Malgun Gothic"/>
                <w:bCs/>
              </w:rPr>
              <w:t xml:space="preserve"> SR, PRACH,</w:t>
            </w:r>
            <w:r w:rsidRPr="002F07F7">
              <w:rPr>
                <w:rFonts w:eastAsia="Malgun Gothic"/>
                <w:bCs/>
              </w:rPr>
              <w:t xml:space="preserve"> PUCCH and PUSCH on SBFD symbols and non-SBFD symbols, e.g., resources, frequency hopping parameters, UL power control parameters</w:t>
            </w:r>
          </w:p>
          <w:p w14:paraId="04170D54" w14:textId="347EBA80" w:rsidR="002F07F7" w:rsidRPr="002F07F7" w:rsidRDefault="002F07F7" w:rsidP="00E26EA9">
            <w:pPr>
              <w:pStyle w:val="ListParagraph"/>
              <w:numPr>
                <w:ilvl w:val="1"/>
                <w:numId w:val="28"/>
              </w:numPr>
              <w:spacing w:after="60"/>
              <w:ind w:left="675" w:hanging="357"/>
              <w:rPr>
                <w:rFonts w:eastAsia="Malgun Gothic"/>
                <w:bCs/>
              </w:rPr>
            </w:pPr>
            <w:r>
              <w:rPr>
                <w:rFonts w:eastAsia="Malgun Gothic"/>
                <w:bCs/>
              </w:rPr>
              <w:t>R</w:t>
            </w:r>
            <w:r w:rsidRPr="00D930AA">
              <w:rPr>
                <w:rFonts w:eastAsia="Malgun Gothic"/>
                <w:bCs/>
              </w:rPr>
              <w:t xml:space="preserve">esource allocation in frequency domain </w:t>
            </w:r>
            <w:r w:rsidRPr="00D930AA">
              <w:rPr>
                <w:rFonts w:eastAsia="DengXian" w:hint="eastAsia"/>
                <w:bCs/>
                <w:lang w:eastAsia="zh-CN"/>
              </w:rPr>
              <w:t xml:space="preserve">for </w:t>
            </w:r>
            <w:r w:rsidRPr="00D930AA">
              <w:rPr>
                <w:rFonts w:eastAsia="Malgun Gothic"/>
                <w:bCs/>
              </w:rPr>
              <w:t>transmission or reception in SBFD symbols and non-SBFD symbols with different</w:t>
            </w:r>
            <w:r w:rsidRPr="00D930AA">
              <w:rPr>
                <w:rFonts w:eastAsia="DengXian" w:hint="eastAsia"/>
                <w:bCs/>
                <w:lang w:eastAsia="zh-CN"/>
              </w:rPr>
              <w:t xml:space="preserve"> available</w:t>
            </w:r>
            <w:r w:rsidRPr="00D930AA">
              <w:rPr>
                <w:rFonts w:eastAsia="Malgun Gothic"/>
                <w:bCs/>
              </w:rPr>
              <w:t xml:space="preserve"> frequency resource in different slots</w:t>
            </w:r>
          </w:p>
          <w:p w14:paraId="791C4813" w14:textId="7BDE6BD8" w:rsidR="002F07F7" w:rsidRPr="00E26EA9" w:rsidRDefault="002F07F7" w:rsidP="002F07F7">
            <w:pPr>
              <w:pStyle w:val="ListParagraph"/>
              <w:numPr>
                <w:ilvl w:val="1"/>
                <w:numId w:val="28"/>
              </w:numPr>
              <w:overflowPunct w:val="0"/>
              <w:autoSpaceDE w:val="0"/>
              <w:autoSpaceDN w:val="0"/>
              <w:adjustRightInd w:val="0"/>
              <w:spacing w:after="0"/>
              <w:jc w:val="both"/>
              <w:textAlignment w:val="baseline"/>
              <w:rPr>
                <w:rFonts w:eastAsia="Malgun Gothic"/>
                <w:bCs/>
              </w:rPr>
            </w:pPr>
            <w:r>
              <w:rPr>
                <w:rFonts w:eastAsia="Malgun Gothic"/>
                <w:bCs/>
              </w:rPr>
              <w:lastRenderedPageBreak/>
              <w:t xml:space="preserve">Note: </w:t>
            </w:r>
            <w:r w:rsidRPr="002F07F7">
              <w:rPr>
                <w:rFonts w:eastAsia="Malgun Gothic"/>
                <w:lang w:eastAsia="zh-CN"/>
              </w:rPr>
              <w:t>each transmission/reception within a slot has either all SBFD or all non-SBFD symbols</w:t>
            </w:r>
            <w:r w:rsidRPr="002F07F7">
              <w:rPr>
                <w:rFonts w:eastAsia="Malgun Gothic"/>
                <w:bCs/>
              </w:rPr>
              <w:t xml:space="preserve"> as follows</w:t>
            </w:r>
          </w:p>
        </w:tc>
      </w:tr>
    </w:tbl>
    <w:p w14:paraId="23D614FE" w14:textId="77777777" w:rsidR="00B629DA" w:rsidRDefault="00B629DA" w:rsidP="00B629DA">
      <w:pPr>
        <w:pStyle w:val="Heading1"/>
        <w:rPr>
          <w:lang w:val="en-US"/>
        </w:rPr>
      </w:pPr>
      <w:r w:rsidRPr="00B629DA">
        <w:rPr>
          <w:lang w:val="en-US"/>
        </w:rPr>
        <w:lastRenderedPageBreak/>
        <w:t>Conclusion</w:t>
      </w:r>
    </w:p>
    <w:p w14:paraId="66F016E2" w14:textId="48ECCB8F" w:rsidR="00B629DA" w:rsidRDefault="00B629DA" w:rsidP="001F791F">
      <w:pPr>
        <w:jc w:val="both"/>
        <w:rPr>
          <w:lang w:val="en-US"/>
        </w:rPr>
      </w:pPr>
      <w:r>
        <w:rPr>
          <w:lang w:val="en-US"/>
        </w:rPr>
        <w:t xml:space="preserve">In this contribution, </w:t>
      </w:r>
      <w:r w:rsidR="001F66D6" w:rsidRPr="008E4730">
        <w:rPr>
          <w:bCs/>
        </w:rPr>
        <w:t>we discuss</w:t>
      </w:r>
      <w:r w:rsidR="001F66D6">
        <w:rPr>
          <w:bCs/>
        </w:rPr>
        <w:t>ed</w:t>
      </w:r>
      <w:r w:rsidR="001F66D6" w:rsidRPr="008E4730">
        <w:rPr>
          <w:bCs/>
        </w:rPr>
        <w:t xml:space="preserve"> </w:t>
      </w:r>
      <w:r w:rsidR="00750004" w:rsidRPr="00750004">
        <w:rPr>
          <w:bCs/>
        </w:rPr>
        <w:t>views on the priorities of some of the objectives</w:t>
      </w:r>
      <w:r w:rsidR="001F66D6">
        <w:rPr>
          <w:bCs/>
        </w:rPr>
        <w:t>,</w:t>
      </w:r>
      <w:r w:rsidR="007E4E0A">
        <w:rPr>
          <w:lang w:val="en-US"/>
        </w:rPr>
        <w:t xml:space="preserve"> and we have the following proposal</w:t>
      </w:r>
      <w:r>
        <w:rPr>
          <w:lang w:val="en-US"/>
        </w:rPr>
        <w:t>.</w:t>
      </w:r>
    </w:p>
    <w:p w14:paraId="1FD2D5FC" w14:textId="6A075949" w:rsidR="008A0122" w:rsidRDefault="008A0122" w:rsidP="001F791F">
      <w:pPr>
        <w:jc w:val="both"/>
        <w:rPr>
          <w:b/>
          <w:bCs/>
          <w:i/>
          <w:iCs/>
          <w:lang w:eastAsia="zh-TW"/>
        </w:rPr>
      </w:pPr>
      <w:r w:rsidRPr="00860890">
        <w:rPr>
          <w:b/>
          <w:bCs/>
          <w:i/>
          <w:iCs/>
          <w:lang w:eastAsia="zh-TW"/>
        </w:rPr>
        <w:t>Proposal:</w:t>
      </w:r>
      <w:r w:rsidRPr="00457258">
        <w:rPr>
          <w:b/>
          <w:bCs/>
          <w:i/>
          <w:iCs/>
          <w:lang w:eastAsia="zh-TW"/>
        </w:rPr>
        <w:t xml:space="preserve"> For the gNB-SBFD WI,</w:t>
      </w:r>
      <w:r>
        <w:rPr>
          <w:b/>
          <w:bCs/>
          <w:i/>
          <w:iCs/>
          <w:lang w:eastAsia="zh-TW"/>
        </w:rPr>
        <w:t xml:space="preserve"> the following the objectives should be prioritized:</w:t>
      </w:r>
    </w:p>
    <w:tbl>
      <w:tblPr>
        <w:tblStyle w:val="TableGrid"/>
        <w:tblW w:w="0" w:type="auto"/>
        <w:tblLook w:val="04A0" w:firstRow="1" w:lastRow="0" w:firstColumn="1" w:lastColumn="0" w:noHBand="0" w:noVBand="1"/>
      </w:tblPr>
      <w:tblGrid>
        <w:gridCol w:w="9631"/>
      </w:tblGrid>
      <w:tr w:rsidR="008A0122" w14:paraId="32439866" w14:textId="77777777" w:rsidTr="00F23CE1">
        <w:tc>
          <w:tcPr>
            <w:tcW w:w="9631" w:type="dxa"/>
          </w:tcPr>
          <w:p w14:paraId="4DAB7622" w14:textId="10D10F18" w:rsidR="008A0122" w:rsidRPr="008A0122" w:rsidRDefault="008A0122" w:rsidP="008A0122">
            <w:pPr>
              <w:pStyle w:val="ListParagraph"/>
              <w:numPr>
                <w:ilvl w:val="0"/>
                <w:numId w:val="31"/>
              </w:numPr>
              <w:overflowPunct w:val="0"/>
              <w:autoSpaceDE w:val="0"/>
              <w:autoSpaceDN w:val="0"/>
              <w:adjustRightInd w:val="0"/>
              <w:spacing w:after="0"/>
              <w:jc w:val="both"/>
              <w:textAlignment w:val="baseline"/>
              <w:rPr>
                <w:rFonts w:eastAsia="Malgun Gothic"/>
                <w:b/>
              </w:rPr>
            </w:pPr>
            <w:r w:rsidRPr="008A0122">
              <w:rPr>
                <w:rFonts w:eastAsia="Malgun Gothic"/>
                <w:b/>
              </w:rPr>
              <w:t>E</w:t>
            </w:r>
            <w:r w:rsidRPr="008A0122">
              <w:rPr>
                <w:rFonts w:eastAsia="Malgun Gothic"/>
                <w:b/>
              </w:rPr>
              <w:t xml:space="preserve">nhancements for </w:t>
            </w:r>
            <w:r w:rsidRPr="008A0122">
              <w:rPr>
                <w:rFonts w:eastAsia="Malgun Gothic"/>
                <w:b/>
              </w:rPr>
              <w:t xml:space="preserve">inter-UE and inter-gNB </w:t>
            </w:r>
            <w:r w:rsidRPr="008A0122">
              <w:rPr>
                <w:rFonts w:eastAsia="Malgun Gothic"/>
                <w:b/>
              </w:rPr>
              <w:t>CLI handling</w:t>
            </w:r>
            <w:r w:rsidRPr="008A0122">
              <w:rPr>
                <w:rFonts w:eastAsia="Malgun Gothic"/>
                <w:b/>
              </w:rPr>
              <w:t xml:space="preserve"> schemes</w:t>
            </w:r>
            <w:r w:rsidRPr="008A0122">
              <w:rPr>
                <w:rFonts w:eastAsia="Malgun Gothic"/>
                <w:b/>
              </w:rPr>
              <w:t>:</w:t>
            </w:r>
          </w:p>
          <w:p w14:paraId="3332D14C" w14:textId="5DC2A0A1" w:rsidR="008A0122" w:rsidRPr="008A0122" w:rsidRDefault="008A0122" w:rsidP="008A0122">
            <w:pPr>
              <w:pStyle w:val="ListParagraph"/>
              <w:numPr>
                <w:ilvl w:val="0"/>
                <w:numId w:val="31"/>
              </w:numPr>
              <w:overflowPunct w:val="0"/>
              <w:autoSpaceDE w:val="0"/>
              <w:autoSpaceDN w:val="0"/>
              <w:adjustRightInd w:val="0"/>
              <w:spacing w:after="0"/>
              <w:jc w:val="both"/>
              <w:textAlignment w:val="baseline"/>
              <w:rPr>
                <w:rFonts w:eastAsia="Malgun Gothic"/>
                <w:b/>
              </w:rPr>
            </w:pPr>
            <w:r w:rsidRPr="008A0122">
              <w:rPr>
                <w:rFonts w:eastAsia="Malgun Gothic"/>
                <w:b/>
              </w:rPr>
              <w:t>Enhancements on physical channels and procedures across SBFD symbols and non-SBFD symbols in different slots,</w:t>
            </w:r>
          </w:p>
          <w:p w14:paraId="3F9418EA" w14:textId="77777777" w:rsidR="008A0122" w:rsidRPr="008A0122" w:rsidRDefault="008A0122" w:rsidP="008A0122">
            <w:pPr>
              <w:pStyle w:val="ListParagraph"/>
              <w:numPr>
                <w:ilvl w:val="1"/>
                <w:numId w:val="32"/>
              </w:numPr>
              <w:spacing w:after="60"/>
              <w:rPr>
                <w:rFonts w:eastAsia="Malgun Gothic"/>
                <w:b/>
              </w:rPr>
            </w:pPr>
            <w:r w:rsidRPr="008A0122">
              <w:rPr>
                <w:rFonts w:eastAsia="Malgun Gothic"/>
                <w:b/>
              </w:rPr>
              <w:t>Separate configurations for SRS, SR, PRACH, PUCCH and PUSCH on SBFD symbols and non-SBFD symbols, e.g., resources, frequency hopping parameters, UL power control parameters</w:t>
            </w:r>
          </w:p>
          <w:p w14:paraId="2F8CADB6" w14:textId="77777777" w:rsidR="008A0122" w:rsidRPr="008A0122" w:rsidRDefault="008A0122" w:rsidP="008A0122">
            <w:pPr>
              <w:pStyle w:val="ListParagraph"/>
              <w:numPr>
                <w:ilvl w:val="1"/>
                <w:numId w:val="32"/>
              </w:numPr>
              <w:spacing w:after="60"/>
              <w:rPr>
                <w:rFonts w:eastAsia="Malgun Gothic"/>
                <w:b/>
              </w:rPr>
            </w:pPr>
            <w:r w:rsidRPr="008A0122">
              <w:rPr>
                <w:rFonts w:eastAsia="Malgun Gothic"/>
                <w:b/>
              </w:rPr>
              <w:t xml:space="preserve">Resource allocation in frequency domain </w:t>
            </w:r>
            <w:r w:rsidRPr="008A0122">
              <w:rPr>
                <w:rFonts w:eastAsia="DengXian" w:hint="eastAsia"/>
                <w:b/>
                <w:lang w:eastAsia="zh-CN"/>
              </w:rPr>
              <w:t xml:space="preserve">for </w:t>
            </w:r>
            <w:r w:rsidRPr="008A0122">
              <w:rPr>
                <w:rFonts w:eastAsia="Malgun Gothic"/>
                <w:b/>
              </w:rPr>
              <w:t>transmission or reception in SBFD symbols and non-SBFD symbols with different</w:t>
            </w:r>
            <w:r w:rsidRPr="008A0122">
              <w:rPr>
                <w:rFonts w:eastAsia="DengXian" w:hint="eastAsia"/>
                <w:b/>
                <w:lang w:eastAsia="zh-CN"/>
              </w:rPr>
              <w:t xml:space="preserve"> available</w:t>
            </w:r>
            <w:r w:rsidRPr="008A0122">
              <w:rPr>
                <w:rFonts w:eastAsia="Malgun Gothic"/>
                <w:b/>
              </w:rPr>
              <w:t xml:space="preserve"> frequency resource in different slots</w:t>
            </w:r>
          </w:p>
          <w:p w14:paraId="42F0FDC0" w14:textId="77777777" w:rsidR="008A0122" w:rsidRPr="00E26EA9" w:rsidRDefault="008A0122" w:rsidP="008A0122">
            <w:pPr>
              <w:pStyle w:val="ListParagraph"/>
              <w:numPr>
                <w:ilvl w:val="1"/>
                <w:numId w:val="32"/>
              </w:numPr>
              <w:overflowPunct w:val="0"/>
              <w:autoSpaceDE w:val="0"/>
              <w:autoSpaceDN w:val="0"/>
              <w:adjustRightInd w:val="0"/>
              <w:spacing w:after="0"/>
              <w:jc w:val="both"/>
              <w:textAlignment w:val="baseline"/>
              <w:rPr>
                <w:rFonts w:eastAsia="Malgun Gothic"/>
                <w:bCs/>
              </w:rPr>
            </w:pPr>
            <w:r w:rsidRPr="008A0122">
              <w:rPr>
                <w:rFonts w:eastAsia="Malgun Gothic"/>
                <w:b/>
              </w:rPr>
              <w:t xml:space="preserve">Note: </w:t>
            </w:r>
            <w:r w:rsidRPr="008A0122">
              <w:rPr>
                <w:rFonts w:eastAsia="Malgun Gothic"/>
                <w:b/>
                <w:lang w:eastAsia="zh-CN"/>
              </w:rPr>
              <w:t>each transmission/reception within a slot has either all SBFD or all non-SBFD symbols</w:t>
            </w:r>
            <w:r w:rsidRPr="008A0122">
              <w:rPr>
                <w:rFonts w:eastAsia="Malgun Gothic"/>
                <w:b/>
              </w:rPr>
              <w:t xml:space="preserve"> as follows</w:t>
            </w:r>
          </w:p>
        </w:tc>
      </w:tr>
    </w:tbl>
    <w:p w14:paraId="5C62AB4F" w14:textId="77777777" w:rsidR="002D44AF" w:rsidRPr="00B300C3" w:rsidRDefault="002D44AF" w:rsidP="002D44AF">
      <w:pPr>
        <w:pStyle w:val="Heading1"/>
        <w:rPr>
          <w:lang w:val="en-US"/>
        </w:rPr>
      </w:pPr>
      <w:r>
        <w:rPr>
          <w:rFonts w:hint="eastAsia"/>
          <w:lang w:val="en-US" w:eastAsia="zh-TW"/>
        </w:rPr>
        <w:t>References</w:t>
      </w:r>
    </w:p>
    <w:p w14:paraId="7A0F7249" w14:textId="1E05557B" w:rsidR="00765355" w:rsidRDefault="007C26CF" w:rsidP="00765355">
      <w:pPr>
        <w:numPr>
          <w:ilvl w:val="0"/>
          <w:numId w:val="2"/>
        </w:numPr>
        <w:spacing w:after="0"/>
        <w:jc w:val="both"/>
        <w:rPr>
          <w:lang w:val="en-US" w:eastAsia="zh-TW"/>
        </w:rPr>
      </w:pPr>
      <w:bookmarkStart w:id="4" w:name="_Ref57639034"/>
      <w:bookmarkStart w:id="5" w:name="_Ref152603192"/>
      <w:r w:rsidRPr="007C26CF">
        <w:rPr>
          <w:lang w:val="en-US" w:eastAsia="zh-TW"/>
        </w:rPr>
        <w:t>RP-213591</w:t>
      </w:r>
      <w:r w:rsidR="00BB091B">
        <w:rPr>
          <w:lang w:val="en-US" w:eastAsia="zh-TW"/>
        </w:rPr>
        <w:t>,</w:t>
      </w:r>
      <w:r w:rsidR="00310A2E" w:rsidRPr="00310A2E">
        <w:rPr>
          <w:lang w:val="en-US" w:eastAsia="zh-TW"/>
        </w:rPr>
        <w:t xml:space="preserve"> </w:t>
      </w:r>
      <w:r w:rsidR="00E627B3" w:rsidRPr="00310A2E">
        <w:rPr>
          <w:lang w:val="en-US" w:eastAsia="zh-TW"/>
        </w:rPr>
        <w:t>“</w:t>
      </w:r>
      <w:r w:rsidRPr="007C26CF">
        <w:rPr>
          <w:lang w:val="en-US" w:eastAsia="zh-TW"/>
        </w:rPr>
        <w:t>New SI: Study on evolution of NR duplex operation</w:t>
      </w:r>
      <w:r w:rsidR="00310A2E" w:rsidRPr="00310A2E">
        <w:rPr>
          <w:lang w:val="en-US" w:eastAsia="zh-TW"/>
        </w:rPr>
        <w:t xml:space="preserve">,” </w:t>
      </w:r>
      <w:r w:rsidR="0091222A">
        <w:rPr>
          <w:lang w:val="en-US" w:eastAsia="zh-TW"/>
        </w:rPr>
        <w:t>CMCC</w:t>
      </w:r>
      <w:r w:rsidR="008474CA">
        <w:rPr>
          <w:lang w:val="en-US" w:eastAsia="zh-TW"/>
        </w:rPr>
        <w:t>, RAN</w:t>
      </w:r>
      <w:r w:rsidR="008474CA" w:rsidRPr="008474CA">
        <w:rPr>
          <w:lang w:val="en-US" w:eastAsia="zh-TW"/>
        </w:rPr>
        <w:t>#9</w:t>
      </w:r>
      <w:r>
        <w:rPr>
          <w:lang w:val="en-US" w:eastAsia="zh-TW"/>
        </w:rPr>
        <w:t>4</w:t>
      </w:r>
      <w:r w:rsidR="008474CA" w:rsidRPr="008474CA">
        <w:rPr>
          <w:lang w:val="en-US" w:eastAsia="zh-TW"/>
        </w:rPr>
        <w:t>e</w:t>
      </w:r>
      <w:r w:rsidR="00E25DB7" w:rsidRPr="00310A2E">
        <w:rPr>
          <w:lang w:val="en-US" w:eastAsia="zh-TW"/>
        </w:rPr>
        <w:t xml:space="preserve">, </w:t>
      </w:r>
      <w:r w:rsidR="0091222A">
        <w:rPr>
          <w:lang w:val="en-US" w:eastAsia="zh-TW"/>
        </w:rPr>
        <w:t xml:space="preserve">December </w:t>
      </w:r>
      <w:r w:rsidR="00E218CC" w:rsidRPr="00310A2E">
        <w:rPr>
          <w:lang w:val="en-US" w:eastAsia="zh-TW"/>
        </w:rPr>
        <w:t>202</w:t>
      </w:r>
      <w:bookmarkEnd w:id="4"/>
      <w:r w:rsidR="00765355">
        <w:rPr>
          <w:lang w:val="en-US" w:eastAsia="zh-TW"/>
        </w:rPr>
        <w:t>1.</w:t>
      </w:r>
      <w:bookmarkEnd w:id="5"/>
    </w:p>
    <w:p w14:paraId="4DAD0E53" w14:textId="3E23ED44" w:rsidR="002617C5" w:rsidRDefault="002617C5" w:rsidP="00765355">
      <w:pPr>
        <w:numPr>
          <w:ilvl w:val="0"/>
          <w:numId w:val="2"/>
        </w:numPr>
        <w:spacing w:after="0"/>
        <w:jc w:val="both"/>
        <w:rPr>
          <w:lang w:val="en-US" w:eastAsia="zh-TW"/>
        </w:rPr>
      </w:pPr>
      <w:bookmarkStart w:id="6" w:name="_Ref152603265"/>
      <w:r w:rsidRPr="002617C5">
        <w:rPr>
          <w:lang w:val="en-US" w:eastAsia="zh-TW"/>
        </w:rPr>
        <w:t>RP-232763, TR 38.858 v2.0.0 for the Study on evolution of NR duplex operation, CMCC</w:t>
      </w:r>
      <w:bookmarkEnd w:id="6"/>
      <w:r>
        <w:rPr>
          <w:lang w:val="en-US" w:eastAsia="zh-TW"/>
        </w:rPr>
        <w:t>.</w:t>
      </w:r>
    </w:p>
    <w:p w14:paraId="710CEAB4" w14:textId="350C9103" w:rsidR="0091222A" w:rsidRDefault="002617C5" w:rsidP="00765355">
      <w:pPr>
        <w:numPr>
          <w:ilvl w:val="0"/>
          <w:numId w:val="2"/>
        </w:numPr>
        <w:spacing w:after="0"/>
        <w:jc w:val="both"/>
        <w:rPr>
          <w:lang w:val="en-US" w:eastAsia="zh-TW"/>
        </w:rPr>
      </w:pPr>
      <w:bookmarkStart w:id="7" w:name="_Ref152603388"/>
      <w:r w:rsidRPr="002617C5">
        <w:rPr>
          <w:lang w:val="en-US" w:eastAsia="zh-TW"/>
        </w:rPr>
        <w:t>RP-232745</w:t>
      </w:r>
      <w:r w:rsidR="0091222A">
        <w:rPr>
          <w:lang w:val="en-US" w:eastAsia="zh-TW"/>
        </w:rPr>
        <w:t>, “</w:t>
      </w:r>
      <w:r w:rsidRPr="002617C5">
        <w:rPr>
          <w:lang w:val="en-US" w:eastAsia="zh-TW"/>
        </w:rPr>
        <w:t>Summary for RAN Rel-19 Package: RAN1/2/3-led</w:t>
      </w:r>
      <w:r w:rsidR="0091222A">
        <w:rPr>
          <w:lang w:val="en-US" w:eastAsia="zh-TW"/>
        </w:rPr>
        <w:t xml:space="preserve">,” </w:t>
      </w:r>
      <w:r w:rsidRPr="002617C5">
        <w:rPr>
          <w:rFonts w:eastAsia="DengXian"/>
        </w:rPr>
        <w:t>RAN Chair</w:t>
      </w:r>
      <w:r w:rsidR="0091222A">
        <w:rPr>
          <w:rFonts w:eastAsia="DengXian"/>
        </w:rPr>
        <w:t>, RAN#10</w:t>
      </w:r>
      <w:r>
        <w:rPr>
          <w:rFonts w:eastAsia="DengXian"/>
        </w:rPr>
        <w:t>2</w:t>
      </w:r>
      <w:r w:rsidR="0091222A">
        <w:rPr>
          <w:rFonts w:eastAsia="DengXian"/>
        </w:rPr>
        <w:t xml:space="preserve">, </w:t>
      </w:r>
      <w:r>
        <w:rPr>
          <w:rFonts w:eastAsia="DengXian"/>
        </w:rPr>
        <w:t xml:space="preserve">December </w:t>
      </w:r>
      <w:r w:rsidR="0091222A">
        <w:rPr>
          <w:rFonts w:eastAsia="DengXian"/>
        </w:rPr>
        <w:t>202</w:t>
      </w:r>
      <w:r>
        <w:rPr>
          <w:rFonts w:eastAsia="DengXian"/>
        </w:rPr>
        <w:t>3</w:t>
      </w:r>
      <w:r w:rsidR="0091222A">
        <w:rPr>
          <w:rFonts w:eastAsia="DengXian"/>
        </w:rPr>
        <w:t>.</w:t>
      </w:r>
      <w:bookmarkEnd w:id="7"/>
    </w:p>
    <w:sectPr w:rsidR="0091222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40AAB" w14:textId="77777777" w:rsidR="00A92F91" w:rsidRDefault="00A92F91">
      <w:r>
        <w:separator/>
      </w:r>
    </w:p>
  </w:endnote>
  <w:endnote w:type="continuationSeparator" w:id="0">
    <w:p w14:paraId="3DAA0F2B" w14:textId="77777777" w:rsidR="00A92F91" w:rsidRDefault="00A92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E4329" w14:textId="77777777" w:rsidR="00A92F91" w:rsidRDefault="00A92F91">
      <w:r>
        <w:separator/>
      </w:r>
    </w:p>
  </w:footnote>
  <w:footnote w:type="continuationSeparator" w:id="0">
    <w:p w14:paraId="7C8CDAB7" w14:textId="77777777" w:rsidR="00A92F91" w:rsidRDefault="00A92F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D14AF"/>
    <w:multiLevelType w:val="hybridMultilevel"/>
    <w:tmpl w:val="C896B338"/>
    <w:lvl w:ilvl="0" w:tplc="FFFFFFFF">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D266C15"/>
    <w:multiLevelType w:val="hybridMultilevel"/>
    <w:tmpl w:val="8C9263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DA13CAF"/>
    <w:multiLevelType w:val="hybridMultilevel"/>
    <w:tmpl w:val="6ADAB974"/>
    <w:lvl w:ilvl="0" w:tplc="2D161D92">
      <w:start w:val="1"/>
      <w:numFmt w:val="bullet"/>
      <w:lvlText w:val="•"/>
      <w:lvlJc w:val="left"/>
      <w:pPr>
        <w:ind w:left="400" w:hanging="400"/>
      </w:pPr>
      <w:rPr>
        <w:rFonts w:ascii="Arial" w:hAnsi="Arial" w:hint="default"/>
      </w:rPr>
    </w:lvl>
    <w:lvl w:ilvl="1" w:tplc="08090003">
      <w:start w:val="1"/>
      <w:numFmt w:val="bullet"/>
      <w:lvlText w:val="o"/>
      <w:lvlJc w:val="left"/>
      <w:pPr>
        <w:ind w:left="680" w:hanging="360"/>
      </w:pPr>
      <w:rPr>
        <w:rFonts w:ascii="Courier New" w:hAnsi="Courier New" w:cs="Courier New" w:hint="default"/>
      </w:rPr>
    </w:lvl>
    <w:lvl w:ilvl="2" w:tplc="08090005" w:tentative="1">
      <w:start w:val="1"/>
      <w:numFmt w:val="bullet"/>
      <w:lvlText w:val=""/>
      <w:lvlJc w:val="left"/>
      <w:pPr>
        <w:ind w:left="1400" w:hanging="360"/>
      </w:pPr>
      <w:rPr>
        <w:rFonts w:ascii="Wingdings" w:hAnsi="Wingdings" w:hint="default"/>
      </w:rPr>
    </w:lvl>
    <w:lvl w:ilvl="3" w:tplc="08090001" w:tentative="1">
      <w:start w:val="1"/>
      <w:numFmt w:val="bullet"/>
      <w:lvlText w:val=""/>
      <w:lvlJc w:val="left"/>
      <w:pPr>
        <w:ind w:left="2120" w:hanging="360"/>
      </w:pPr>
      <w:rPr>
        <w:rFonts w:ascii="Symbol" w:hAnsi="Symbol" w:hint="default"/>
      </w:rPr>
    </w:lvl>
    <w:lvl w:ilvl="4" w:tplc="08090003" w:tentative="1">
      <w:start w:val="1"/>
      <w:numFmt w:val="bullet"/>
      <w:lvlText w:val="o"/>
      <w:lvlJc w:val="left"/>
      <w:pPr>
        <w:ind w:left="2840" w:hanging="360"/>
      </w:pPr>
      <w:rPr>
        <w:rFonts w:ascii="Courier New" w:hAnsi="Courier New" w:cs="Courier New" w:hint="default"/>
      </w:rPr>
    </w:lvl>
    <w:lvl w:ilvl="5" w:tplc="08090005" w:tentative="1">
      <w:start w:val="1"/>
      <w:numFmt w:val="bullet"/>
      <w:lvlText w:val=""/>
      <w:lvlJc w:val="left"/>
      <w:pPr>
        <w:ind w:left="3560" w:hanging="360"/>
      </w:pPr>
      <w:rPr>
        <w:rFonts w:ascii="Wingdings" w:hAnsi="Wingdings" w:hint="default"/>
      </w:rPr>
    </w:lvl>
    <w:lvl w:ilvl="6" w:tplc="08090001" w:tentative="1">
      <w:start w:val="1"/>
      <w:numFmt w:val="bullet"/>
      <w:lvlText w:val=""/>
      <w:lvlJc w:val="left"/>
      <w:pPr>
        <w:ind w:left="4280" w:hanging="360"/>
      </w:pPr>
      <w:rPr>
        <w:rFonts w:ascii="Symbol" w:hAnsi="Symbol" w:hint="default"/>
      </w:rPr>
    </w:lvl>
    <w:lvl w:ilvl="7" w:tplc="08090003" w:tentative="1">
      <w:start w:val="1"/>
      <w:numFmt w:val="bullet"/>
      <w:lvlText w:val="o"/>
      <w:lvlJc w:val="left"/>
      <w:pPr>
        <w:ind w:left="5000" w:hanging="360"/>
      </w:pPr>
      <w:rPr>
        <w:rFonts w:ascii="Courier New" w:hAnsi="Courier New" w:cs="Courier New" w:hint="default"/>
      </w:rPr>
    </w:lvl>
    <w:lvl w:ilvl="8" w:tplc="08090005" w:tentative="1">
      <w:start w:val="1"/>
      <w:numFmt w:val="bullet"/>
      <w:lvlText w:val=""/>
      <w:lvlJc w:val="left"/>
      <w:pPr>
        <w:ind w:left="5720" w:hanging="360"/>
      </w:pPr>
      <w:rPr>
        <w:rFonts w:ascii="Wingdings" w:hAnsi="Wingdings" w:hint="default"/>
      </w:rPr>
    </w:lvl>
  </w:abstractNum>
  <w:abstractNum w:abstractNumId="4" w15:restartNumberingAfterBreak="0">
    <w:nsid w:val="33202335"/>
    <w:multiLevelType w:val="hybridMultilevel"/>
    <w:tmpl w:val="D1FE8EF6"/>
    <w:lvl w:ilvl="0" w:tplc="2D161D92">
      <w:start w:val="1"/>
      <w:numFmt w:val="bullet"/>
      <w:lvlText w:val="•"/>
      <w:lvlJc w:val="left"/>
      <w:pPr>
        <w:ind w:left="1160" w:hanging="400"/>
      </w:pPr>
      <w:rPr>
        <w:rFonts w:ascii="Arial" w:hAnsi="Arial" w:hint="default"/>
      </w:rPr>
    </w:lvl>
    <w:lvl w:ilvl="1" w:tplc="2D161D92">
      <w:start w:val="1"/>
      <w:numFmt w:val="bullet"/>
      <w:lvlText w:val="•"/>
      <w:lvlJc w:val="left"/>
      <w:pPr>
        <w:ind w:left="1560" w:hanging="400"/>
      </w:pPr>
      <w:rPr>
        <w:rFonts w:ascii="Arial" w:hAnsi="Arial"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15:restartNumberingAfterBreak="0">
    <w:nsid w:val="35A670BE"/>
    <w:multiLevelType w:val="hybridMultilevel"/>
    <w:tmpl w:val="15CA4AC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7"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E67A33"/>
    <w:multiLevelType w:val="hybridMultilevel"/>
    <w:tmpl w:val="7BDACC0E"/>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10D636E"/>
    <w:multiLevelType w:val="hybridMultilevel"/>
    <w:tmpl w:val="70E6A1DA"/>
    <w:lvl w:ilvl="0" w:tplc="8CA65E04">
      <w:start w:val="1"/>
      <w:numFmt w:val="bullet"/>
      <w:suff w:val="space"/>
      <w:lvlText w:val="•"/>
      <w:lvlJc w:val="left"/>
      <w:pPr>
        <w:ind w:left="400" w:hanging="400"/>
      </w:pPr>
      <w:rPr>
        <w:rFonts w:ascii="Arial" w:hAnsi="Arial" w:hint="default"/>
      </w:rPr>
    </w:lvl>
    <w:lvl w:ilvl="1" w:tplc="08090003">
      <w:start w:val="1"/>
      <w:numFmt w:val="bullet"/>
      <w:lvlText w:val="o"/>
      <w:lvlJc w:val="left"/>
      <w:pPr>
        <w:ind w:left="680" w:hanging="360"/>
      </w:pPr>
      <w:rPr>
        <w:rFonts w:ascii="Courier New" w:hAnsi="Courier New" w:cs="Courier New" w:hint="default"/>
      </w:rPr>
    </w:lvl>
    <w:lvl w:ilvl="2" w:tplc="08090005">
      <w:start w:val="1"/>
      <w:numFmt w:val="bullet"/>
      <w:lvlText w:val=""/>
      <w:lvlJc w:val="left"/>
      <w:pPr>
        <w:ind w:left="1400" w:hanging="360"/>
      </w:pPr>
      <w:rPr>
        <w:rFonts w:ascii="Wingdings" w:hAnsi="Wingdings" w:hint="default"/>
      </w:rPr>
    </w:lvl>
    <w:lvl w:ilvl="3" w:tplc="08090001" w:tentative="1">
      <w:start w:val="1"/>
      <w:numFmt w:val="bullet"/>
      <w:lvlText w:val=""/>
      <w:lvlJc w:val="left"/>
      <w:pPr>
        <w:ind w:left="2120" w:hanging="360"/>
      </w:pPr>
      <w:rPr>
        <w:rFonts w:ascii="Symbol" w:hAnsi="Symbol" w:hint="default"/>
      </w:rPr>
    </w:lvl>
    <w:lvl w:ilvl="4" w:tplc="08090003" w:tentative="1">
      <w:start w:val="1"/>
      <w:numFmt w:val="bullet"/>
      <w:lvlText w:val="o"/>
      <w:lvlJc w:val="left"/>
      <w:pPr>
        <w:ind w:left="2840" w:hanging="360"/>
      </w:pPr>
      <w:rPr>
        <w:rFonts w:ascii="Courier New" w:hAnsi="Courier New" w:cs="Courier New" w:hint="default"/>
      </w:rPr>
    </w:lvl>
    <w:lvl w:ilvl="5" w:tplc="08090005" w:tentative="1">
      <w:start w:val="1"/>
      <w:numFmt w:val="bullet"/>
      <w:lvlText w:val=""/>
      <w:lvlJc w:val="left"/>
      <w:pPr>
        <w:ind w:left="3560" w:hanging="360"/>
      </w:pPr>
      <w:rPr>
        <w:rFonts w:ascii="Wingdings" w:hAnsi="Wingdings" w:hint="default"/>
      </w:rPr>
    </w:lvl>
    <w:lvl w:ilvl="6" w:tplc="08090001" w:tentative="1">
      <w:start w:val="1"/>
      <w:numFmt w:val="bullet"/>
      <w:lvlText w:val=""/>
      <w:lvlJc w:val="left"/>
      <w:pPr>
        <w:ind w:left="4280" w:hanging="360"/>
      </w:pPr>
      <w:rPr>
        <w:rFonts w:ascii="Symbol" w:hAnsi="Symbol" w:hint="default"/>
      </w:rPr>
    </w:lvl>
    <w:lvl w:ilvl="7" w:tplc="08090003" w:tentative="1">
      <w:start w:val="1"/>
      <w:numFmt w:val="bullet"/>
      <w:lvlText w:val="o"/>
      <w:lvlJc w:val="left"/>
      <w:pPr>
        <w:ind w:left="5000" w:hanging="360"/>
      </w:pPr>
      <w:rPr>
        <w:rFonts w:ascii="Courier New" w:hAnsi="Courier New" w:cs="Courier New" w:hint="default"/>
      </w:rPr>
    </w:lvl>
    <w:lvl w:ilvl="8" w:tplc="08090005" w:tentative="1">
      <w:start w:val="1"/>
      <w:numFmt w:val="bullet"/>
      <w:lvlText w:val=""/>
      <w:lvlJc w:val="left"/>
      <w:pPr>
        <w:ind w:left="5720" w:hanging="360"/>
      </w:pPr>
      <w:rPr>
        <w:rFonts w:ascii="Wingdings" w:hAnsi="Wingdings" w:hint="default"/>
      </w:rPr>
    </w:lvl>
  </w:abstractNum>
  <w:abstractNum w:abstractNumId="10" w15:restartNumberingAfterBreak="0">
    <w:nsid w:val="42EE6DF6"/>
    <w:multiLevelType w:val="hybridMultilevel"/>
    <w:tmpl w:val="9A74E9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120" w:hanging="360"/>
      </w:pPr>
      <w:rPr>
        <w:rFonts w:ascii="Courier New" w:hAnsi="Courier New" w:cs="Courier New" w:hint="default"/>
      </w:rPr>
    </w:lvl>
    <w:lvl w:ilvl="2" w:tplc="08090005" w:tentative="1">
      <w:start w:val="1"/>
      <w:numFmt w:val="bullet"/>
      <w:lvlText w:val=""/>
      <w:lvlJc w:val="left"/>
      <w:pPr>
        <w:ind w:left="1840" w:hanging="360"/>
      </w:pPr>
      <w:rPr>
        <w:rFonts w:ascii="Wingdings" w:hAnsi="Wingdings" w:hint="default"/>
      </w:rPr>
    </w:lvl>
    <w:lvl w:ilvl="3" w:tplc="08090001" w:tentative="1">
      <w:start w:val="1"/>
      <w:numFmt w:val="bullet"/>
      <w:lvlText w:val=""/>
      <w:lvlJc w:val="left"/>
      <w:pPr>
        <w:ind w:left="2560" w:hanging="360"/>
      </w:pPr>
      <w:rPr>
        <w:rFonts w:ascii="Symbol" w:hAnsi="Symbol" w:hint="default"/>
      </w:rPr>
    </w:lvl>
    <w:lvl w:ilvl="4" w:tplc="08090003" w:tentative="1">
      <w:start w:val="1"/>
      <w:numFmt w:val="bullet"/>
      <w:lvlText w:val="o"/>
      <w:lvlJc w:val="left"/>
      <w:pPr>
        <w:ind w:left="3280" w:hanging="360"/>
      </w:pPr>
      <w:rPr>
        <w:rFonts w:ascii="Courier New" w:hAnsi="Courier New" w:cs="Courier New" w:hint="default"/>
      </w:rPr>
    </w:lvl>
    <w:lvl w:ilvl="5" w:tplc="08090005" w:tentative="1">
      <w:start w:val="1"/>
      <w:numFmt w:val="bullet"/>
      <w:lvlText w:val=""/>
      <w:lvlJc w:val="left"/>
      <w:pPr>
        <w:ind w:left="4000" w:hanging="360"/>
      </w:pPr>
      <w:rPr>
        <w:rFonts w:ascii="Wingdings" w:hAnsi="Wingdings" w:hint="default"/>
      </w:rPr>
    </w:lvl>
    <w:lvl w:ilvl="6" w:tplc="08090001" w:tentative="1">
      <w:start w:val="1"/>
      <w:numFmt w:val="bullet"/>
      <w:lvlText w:val=""/>
      <w:lvlJc w:val="left"/>
      <w:pPr>
        <w:ind w:left="4720" w:hanging="360"/>
      </w:pPr>
      <w:rPr>
        <w:rFonts w:ascii="Symbol" w:hAnsi="Symbol" w:hint="default"/>
      </w:rPr>
    </w:lvl>
    <w:lvl w:ilvl="7" w:tplc="08090003" w:tentative="1">
      <w:start w:val="1"/>
      <w:numFmt w:val="bullet"/>
      <w:lvlText w:val="o"/>
      <w:lvlJc w:val="left"/>
      <w:pPr>
        <w:ind w:left="5440" w:hanging="360"/>
      </w:pPr>
      <w:rPr>
        <w:rFonts w:ascii="Courier New" w:hAnsi="Courier New" w:cs="Courier New" w:hint="default"/>
      </w:rPr>
    </w:lvl>
    <w:lvl w:ilvl="8" w:tplc="08090005" w:tentative="1">
      <w:start w:val="1"/>
      <w:numFmt w:val="bullet"/>
      <w:lvlText w:val=""/>
      <w:lvlJc w:val="left"/>
      <w:pPr>
        <w:ind w:left="6160" w:hanging="360"/>
      </w:pPr>
      <w:rPr>
        <w:rFonts w:ascii="Wingdings" w:hAnsi="Wingdings" w:hint="default"/>
      </w:rPr>
    </w:lvl>
  </w:abstractNum>
  <w:abstractNum w:abstractNumId="11" w15:restartNumberingAfterBreak="0">
    <w:nsid w:val="42F3307E"/>
    <w:multiLevelType w:val="hybridMultilevel"/>
    <w:tmpl w:val="C31CC3B0"/>
    <w:lvl w:ilvl="0" w:tplc="FFFFFFFF">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6881530"/>
    <w:multiLevelType w:val="hybridMultilevel"/>
    <w:tmpl w:val="77F44A0C"/>
    <w:lvl w:ilvl="0" w:tplc="FFFFFFFF">
      <w:start w:val="1"/>
      <w:numFmt w:val="bullet"/>
      <w:lvlText w:val="•"/>
      <w:lvlJc w:val="left"/>
      <w:pPr>
        <w:ind w:left="400" w:hanging="400"/>
      </w:pPr>
      <w:rPr>
        <w:rFonts w:ascii="Arial" w:hAnsi="Arial" w:hint="default"/>
      </w:rPr>
    </w:lvl>
    <w:lvl w:ilvl="1" w:tplc="2D161D92">
      <w:start w:val="1"/>
      <w:numFmt w:val="bullet"/>
      <w:lvlText w:val="•"/>
      <w:lvlJc w:val="left"/>
      <w:pPr>
        <w:ind w:left="680" w:hanging="360"/>
      </w:pPr>
      <w:rPr>
        <w:rFonts w:ascii="Arial" w:hAnsi="Arial" w:hint="default"/>
      </w:rPr>
    </w:lvl>
    <w:lvl w:ilvl="2" w:tplc="FFFFFFFF" w:tentative="1">
      <w:start w:val="1"/>
      <w:numFmt w:val="bullet"/>
      <w:lvlText w:val=""/>
      <w:lvlJc w:val="left"/>
      <w:pPr>
        <w:ind w:left="1400" w:hanging="360"/>
      </w:pPr>
      <w:rPr>
        <w:rFonts w:ascii="Wingdings" w:hAnsi="Wingdings" w:hint="default"/>
      </w:rPr>
    </w:lvl>
    <w:lvl w:ilvl="3" w:tplc="FFFFFFFF" w:tentative="1">
      <w:start w:val="1"/>
      <w:numFmt w:val="bullet"/>
      <w:lvlText w:val=""/>
      <w:lvlJc w:val="left"/>
      <w:pPr>
        <w:ind w:left="2120" w:hanging="360"/>
      </w:pPr>
      <w:rPr>
        <w:rFonts w:ascii="Symbol" w:hAnsi="Symbol" w:hint="default"/>
      </w:rPr>
    </w:lvl>
    <w:lvl w:ilvl="4" w:tplc="FFFFFFFF" w:tentative="1">
      <w:start w:val="1"/>
      <w:numFmt w:val="bullet"/>
      <w:lvlText w:val="o"/>
      <w:lvlJc w:val="left"/>
      <w:pPr>
        <w:ind w:left="2840" w:hanging="360"/>
      </w:pPr>
      <w:rPr>
        <w:rFonts w:ascii="Courier New" w:hAnsi="Courier New" w:cs="Courier New" w:hint="default"/>
      </w:rPr>
    </w:lvl>
    <w:lvl w:ilvl="5" w:tplc="FFFFFFFF" w:tentative="1">
      <w:start w:val="1"/>
      <w:numFmt w:val="bullet"/>
      <w:lvlText w:val=""/>
      <w:lvlJc w:val="left"/>
      <w:pPr>
        <w:ind w:left="3560" w:hanging="360"/>
      </w:pPr>
      <w:rPr>
        <w:rFonts w:ascii="Wingdings" w:hAnsi="Wingdings" w:hint="default"/>
      </w:rPr>
    </w:lvl>
    <w:lvl w:ilvl="6" w:tplc="FFFFFFFF" w:tentative="1">
      <w:start w:val="1"/>
      <w:numFmt w:val="bullet"/>
      <w:lvlText w:val=""/>
      <w:lvlJc w:val="left"/>
      <w:pPr>
        <w:ind w:left="4280" w:hanging="360"/>
      </w:pPr>
      <w:rPr>
        <w:rFonts w:ascii="Symbol" w:hAnsi="Symbol" w:hint="default"/>
      </w:rPr>
    </w:lvl>
    <w:lvl w:ilvl="7" w:tplc="FFFFFFFF" w:tentative="1">
      <w:start w:val="1"/>
      <w:numFmt w:val="bullet"/>
      <w:lvlText w:val="o"/>
      <w:lvlJc w:val="left"/>
      <w:pPr>
        <w:ind w:left="5000" w:hanging="360"/>
      </w:pPr>
      <w:rPr>
        <w:rFonts w:ascii="Courier New" w:hAnsi="Courier New" w:cs="Courier New" w:hint="default"/>
      </w:rPr>
    </w:lvl>
    <w:lvl w:ilvl="8" w:tplc="FFFFFFFF" w:tentative="1">
      <w:start w:val="1"/>
      <w:numFmt w:val="bullet"/>
      <w:lvlText w:val=""/>
      <w:lvlJc w:val="left"/>
      <w:pPr>
        <w:ind w:left="5720" w:hanging="360"/>
      </w:pPr>
      <w:rPr>
        <w:rFonts w:ascii="Wingdings" w:hAnsi="Wingdings" w:hint="default"/>
      </w:rPr>
    </w:lvl>
  </w:abstractNum>
  <w:abstractNum w:abstractNumId="18"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967440B"/>
    <w:multiLevelType w:val="hybridMultilevel"/>
    <w:tmpl w:val="16A2B9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2"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7A90EC1"/>
    <w:multiLevelType w:val="hybridMultilevel"/>
    <w:tmpl w:val="87403646"/>
    <w:lvl w:ilvl="0" w:tplc="2D161D92">
      <w:start w:val="1"/>
      <w:numFmt w:val="bullet"/>
      <w:lvlText w:val="•"/>
      <w:lvlJc w:val="left"/>
      <w:pPr>
        <w:ind w:left="1160" w:hanging="40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A92E8D"/>
    <w:multiLevelType w:val="hybridMultilevel"/>
    <w:tmpl w:val="AC28EDEC"/>
    <w:lvl w:ilvl="0" w:tplc="2D161D92">
      <w:start w:val="1"/>
      <w:numFmt w:val="bullet"/>
      <w:lvlText w:val="•"/>
      <w:lvlJc w:val="left"/>
      <w:pPr>
        <w:ind w:left="360" w:hanging="360"/>
      </w:pPr>
      <w:rPr>
        <w:rFonts w:ascii="Arial" w:hAnsi="Arial" w:hint="default"/>
      </w:rPr>
    </w:lvl>
    <w:lvl w:ilvl="1" w:tplc="FFFFFFFF" w:tentative="1">
      <w:start w:val="1"/>
      <w:numFmt w:val="bullet"/>
      <w:lvlText w:val="o"/>
      <w:lvlJc w:val="left"/>
      <w:pPr>
        <w:ind w:left="1120" w:hanging="360"/>
      </w:pPr>
      <w:rPr>
        <w:rFonts w:ascii="Courier New" w:hAnsi="Courier New" w:cs="Courier New" w:hint="default"/>
      </w:rPr>
    </w:lvl>
    <w:lvl w:ilvl="2" w:tplc="FFFFFFFF" w:tentative="1">
      <w:start w:val="1"/>
      <w:numFmt w:val="bullet"/>
      <w:lvlText w:val=""/>
      <w:lvlJc w:val="left"/>
      <w:pPr>
        <w:ind w:left="1840" w:hanging="360"/>
      </w:pPr>
      <w:rPr>
        <w:rFonts w:ascii="Wingdings" w:hAnsi="Wingdings" w:hint="default"/>
      </w:rPr>
    </w:lvl>
    <w:lvl w:ilvl="3" w:tplc="FFFFFFFF" w:tentative="1">
      <w:start w:val="1"/>
      <w:numFmt w:val="bullet"/>
      <w:lvlText w:val=""/>
      <w:lvlJc w:val="left"/>
      <w:pPr>
        <w:ind w:left="2560" w:hanging="360"/>
      </w:pPr>
      <w:rPr>
        <w:rFonts w:ascii="Symbol" w:hAnsi="Symbol" w:hint="default"/>
      </w:rPr>
    </w:lvl>
    <w:lvl w:ilvl="4" w:tplc="FFFFFFFF" w:tentative="1">
      <w:start w:val="1"/>
      <w:numFmt w:val="bullet"/>
      <w:lvlText w:val="o"/>
      <w:lvlJc w:val="left"/>
      <w:pPr>
        <w:ind w:left="3280" w:hanging="360"/>
      </w:pPr>
      <w:rPr>
        <w:rFonts w:ascii="Courier New" w:hAnsi="Courier New" w:cs="Courier New" w:hint="default"/>
      </w:rPr>
    </w:lvl>
    <w:lvl w:ilvl="5" w:tplc="FFFFFFFF" w:tentative="1">
      <w:start w:val="1"/>
      <w:numFmt w:val="bullet"/>
      <w:lvlText w:val=""/>
      <w:lvlJc w:val="left"/>
      <w:pPr>
        <w:ind w:left="4000" w:hanging="360"/>
      </w:pPr>
      <w:rPr>
        <w:rFonts w:ascii="Wingdings" w:hAnsi="Wingdings" w:hint="default"/>
      </w:rPr>
    </w:lvl>
    <w:lvl w:ilvl="6" w:tplc="FFFFFFFF" w:tentative="1">
      <w:start w:val="1"/>
      <w:numFmt w:val="bullet"/>
      <w:lvlText w:val=""/>
      <w:lvlJc w:val="left"/>
      <w:pPr>
        <w:ind w:left="4720" w:hanging="360"/>
      </w:pPr>
      <w:rPr>
        <w:rFonts w:ascii="Symbol" w:hAnsi="Symbol" w:hint="default"/>
      </w:rPr>
    </w:lvl>
    <w:lvl w:ilvl="7" w:tplc="FFFFFFFF" w:tentative="1">
      <w:start w:val="1"/>
      <w:numFmt w:val="bullet"/>
      <w:lvlText w:val="o"/>
      <w:lvlJc w:val="left"/>
      <w:pPr>
        <w:ind w:left="5440" w:hanging="360"/>
      </w:pPr>
      <w:rPr>
        <w:rFonts w:ascii="Courier New" w:hAnsi="Courier New" w:cs="Courier New" w:hint="default"/>
      </w:rPr>
    </w:lvl>
    <w:lvl w:ilvl="8" w:tplc="FFFFFFFF" w:tentative="1">
      <w:start w:val="1"/>
      <w:numFmt w:val="bullet"/>
      <w:lvlText w:val=""/>
      <w:lvlJc w:val="left"/>
      <w:pPr>
        <w:ind w:left="6160" w:hanging="360"/>
      </w:pPr>
      <w:rPr>
        <w:rFonts w:ascii="Wingdings" w:hAnsi="Wingdings" w:hint="default"/>
      </w:rPr>
    </w:lvl>
  </w:abstractNum>
  <w:abstractNum w:abstractNumId="27"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325984171">
    <w:abstractNumId w:val="14"/>
  </w:num>
  <w:num w:numId="2" w16cid:durableId="993684275">
    <w:abstractNumId w:val="1"/>
  </w:num>
  <w:num w:numId="3" w16cid:durableId="388579927">
    <w:abstractNumId w:val="7"/>
  </w:num>
  <w:num w:numId="4" w16cid:durableId="403839137">
    <w:abstractNumId w:val="6"/>
  </w:num>
  <w:num w:numId="5" w16cid:durableId="1338117820">
    <w:abstractNumId w:val="25"/>
  </w:num>
  <w:num w:numId="6" w16cid:durableId="950749188">
    <w:abstractNumId w:val="27"/>
  </w:num>
  <w:num w:numId="7" w16cid:durableId="1066030337">
    <w:abstractNumId w:val="18"/>
  </w:num>
  <w:num w:numId="8" w16cid:durableId="7483828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3151932">
    <w:abstractNumId w:val="12"/>
  </w:num>
  <w:num w:numId="10" w16cid:durableId="1037898897">
    <w:abstractNumId w:val="16"/>
  </w:num>
  <w:num w:numId="11" w16cid:durableId="908269457">
    <w:abstractNumId w:val="24"/>
  </w:num>
  <w:num w:numId="12" w16cid:durableId="1787656500">
    <w:abstractNumId w:val="22"/>
  </w:num>
  <w:num w:numId="13" w16cid:durableId="1879509762">
    <w:abstractNumId w:val="28"/>
  </w:num>
  <w:num w:numId="14" w16cid:durableId="444616613">
    <w:abstractNumId w:val="20"/>
  </w:num>
  <w:num w:numId="15" w16cid:durableId="1212376194">
    <w:abstractNumId w:val="15"/>
  </w:num>
  <w:num w:numId="16" w16cid:durableId="421996778">
    <w:abstractNumId w:val="13"/>
  </w:num>
  <w:num w:numId="17" w16cid:durableId="175850897">
    <w:abstractNumId w:val="14"/>
  </w:num>
  <w:num w:numId="18" w16cid:durableId="1069881499">
    <w:abstractNumId w:val="2"/>
  </w:num>
  <w:num w:numId="19" w16cid:durableId="77673981">
    <w:abstractNumId w:val="0"/>
  </w:num>
  <w:num w:numId="20" w16cid:durableId="183902765">
    <w:abstractNumId w:val="11"/>
  </w:num>
  <w:num w:numId="21" w16cid:durableId="2109308235">
    <w:abstractNumId w:val="29"/>
  </w:num>
  <w:num w:numId="22" w16cid:durableId="895168162">
    <w:abstractNumId w:val="16"/>
  </w:num>
  <w:num w:numId="23" w16cid:durableId="995379530">
    <w:abstractNumId w:val="8"/>
  </w:num>
  <w:num w:numId="24" w16cid:durableId="1473521387">
    <w:abstractNumId w:val="19"/>
  </w:num>
  <w:num w:numId="25" w16cid:durableId="812066706">
    <w:abstractNumId w:val="5"/>
  </w:num>
  <w:num w:numId="26" w16cid:durableId="824779858">
    <w:abstractNumId w:val="4"/>
  </w:num>
  <w:num w:numId="27" w16cid:durableId="768937076">
    <w:abstractNumId w:val="23"/>
  </w:num>
  <w:num w:numId="28" w16cid:durableId="359665108">
    <w:abstractNumId w:val="3"/>
  </w:num>
  <w:num w:numId="29" w16cid:durableId="646784253">
    <w:abstractNumId w:val="9"/>
  </w:num>
  <w:num w:numId="30" w16cid:durableId="402264329">
    <w:abstractNumId w:val="10"/>
  </w:num>
  <w:num w:numId="31" w16cid:durableId="628051925">
    <w:abstractNumId w:val="26"/>
  </w:num>
  <w:num w:numId="32" w16cid:durableId="2132508631">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27EA"/>
    <w:rsid w:val="00002CDB"/>
    <w:rsid w:val="00003DA9"/>
    <w:rsid w:val="000049D6"/>
    <w:rsid w:val="00004B5C"/>
    <w:rsid w:val="00004D41"/>
    <w:rsid w:val="000054AF"/>
    <w:rsid w:val="000070D6"/>
    <w:rsid w:val="0000797A"/>
    <w:rsid w:val="000121C0"/>
    <w:rsid w:val="00013D0E"/>
    <w:rsid w:val="00015136"/>
    <w:rsid w:val="00015793"/>
    <w:rsid w:val="00015873"/>
    <w:rsid w:val="0002017E"/>
    <w:rsid w:val="00020D93"/>
    <w:rsid w:val="00020FEE"/>
    <w:rsid w:val="0002191D"/>
    <w:rsid w:val="000222CB"/>
    <w:rsid w:val="0002426D"/>
    <w:rsid w:val="00024EF1"/>
    <w:rsid w:val="00025790"/>
    <w:rsid w:val="000257A5"/>
    <w:rsid w:val="000266A0"/>
    <w:rsid w:val="00026F21"/>
    <w:rsid w:val="000306A4"/>
    <w:rsid w:val="00031C1D"/>
    <w:rsid w:val="00032386"/>
    <w:rsid w:val="00032F6B"/>
    <w:rsid w:val="000343F5"/>
    <w:rsid w:val="00034473"/>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4F61"/>
    <w:rsid w:val="00056973"/>
    <w:rsid w:val="00057DC0"/>
    <w:rsid w:val="000646D3"/>
    <w:rsid w:val="00065840"/>
    <w:rsid w:val="0006663D"/>
    <w:rsid w:val="000672B2"/>
    <w:rsid w:val="0006733D"/>
    <w:rsid w:val="00067506"/>
    <w:rsid w:val="00067768"/>
    <w:rsid w:val="00067AA5"/>
    <w:rsid w:val="000709CD"/>
    <w:rsid w:val="00071B7C"/>
    <w:rsid w:val="000728B9"/>
    <w:rsid w:val="00072D4C"/>
    <w:rsid w:val="00074BF1"/>
    <w:rsid w:val="00075A79"/>
    <w:rsid w:val="000774DF"/>
    <w:rsid w:val="00077C63"/>
    <w:rsid w:val="00077D62"/>
    <w:rsid w:val="000804BB"/>
    <w:rsid w:val="00080B3D"/>
    <w:rsid w:val="00082446"/>
    <w:rsid w:val="00082AA4"/>
    <w:rsid w:val="000837A9"/>
    <w:rsid w:val="00085F5D"/>
    <w:rsid w:val="0008693B"/>
    <w:rsid w:val="00087287"/>
    <w:rsid w:val="0008738E"/>
    <w:rsid w:val="000906C9"/>
    <w:rsid w:val="00093E7E"/>
    <w:rsid w:val="00093FE0"/>
    <w:rsid w:val="0009679F"/>
    <w:rsid w:val="00096F03"/>
    <w:rsid w:val="000A02F0"/>
    <w:rsid w:val="000A1A1C"/>
    <w:rsid w:val="000A28EE"/>
    <w:rsid w:val="000A2E10"/>
    <w:rsid w:val="000A3132"/>
    <w:rsid w:val="000A4C2D"/>
    <w:rsid w:val="000A4F9D"/>
    <w:rsid w:val="000A63CF"/>
    <w:rsid w:val="000A6D03"/>
    <w:rsid w:val="000A75D8"/>
    <w:rsid w:val="000A764D"/>
    <w:rsid w:val="000A7B03"/>
    <w:rsid w:val="000B0020"/>
    <w:rsid w:val="000B0083"/>
    <w:rsid w:val="000B0DD2"/>
    <w:rsid w:val="000B2EF7"/>
    <w:rsid w:val="000B30B6"/>
    <w:rsid w:val="000B3A12"/>
    <w:rsid w:val="000B42AC"/>
    <w:rsid w:val="000B4CAE"/>
    <w:rsid w:val="000B5B95"/>
    <w:rsid w:val="000B75BD"/>
    <w:rsid w:val="000B7909"/>
    <w:rsid w:val="000C0E80"/>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54C6"/>
    <w:rsid w:val="000D6CFC"/>
    <w:rsid w:val="000D7F67"/>
    <w:rsid w:val="000E005A"/>
    <w:rsid w:val="000E109E"/>
    <w:rsid w:val="000E16EB"/>
    <w:rsid w:val="000E20FC"/>
    <w:rsid w:val="000E284C"/>
    <w:rsid w:val="000E2AD3"/>
    <w:rsid w:val="000E469E"/>
    <w:rsid w:val="000E4A2D"/>
    <w:rsid w:val="000E4DD3"/>
    <w:rsid w:val="000E5E43"/>
    <w:rsid w:val="000E69EA"/>
    <w:rsid w:val="000E7FD9"/>
    <w:rsid w:val="000F1776"/>
    <w:rsid w:val="000F1D74"/>
    <w:rsid w:val="000F3EA8"/>
    <w:rsid w:val="000F4BFC"/>
    <w:rsid w:val="000F4F83"/>
    <w:rsid w:val="000F71CD"/>
    <w:rsid w:val="000F7368"/>
    <w:rsid w:val="000F7730"/>
    <w:rsid w:val="000F7EFE"/>
    <w:rsid w:val="00100B01"/>
    <w:rsid w:val="001010BC"/>
    <w:rsid w:val="001012D3"/>
    <w:rsid w:val="00101381"/>
    <w:rsid w:val="00101C1E"/>
    <w:rsid w:val="001033DD"/>
    <w:rsid w:val="0010578F"/>
    <w:rsid w:val="00105900"/>
    <w:rsid w:val="00106BED"/>
    <w:rsid w:val="001079E1"/>
    <w:rsid w:val="00107C99"/>
    <w:rsid w:val="00110201"/>
    <w:rsid w:val="0011038F"/>
    <w:rsid w:val="00112480"/>
    <w:rsid w:val="001132EE"/>
    <w:rsid w:val="001135BD"/>
    <w:rsid w:val="0011393B"/>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2F61"/>
    <w:rsid w:val="001534BC"/>
    <w:rsid w:val="00153528"/>
    <w:rsid w:val="001541D5"/>
    <w:rsid w:val="0015498F"/>
    <w:rsid w:val="00154A79"/>
    <w:rsid w:val="00155050"/>
    <w:rsid w:val="001560E8"/>
    <w:rsid w:val="0015718A"/>
    <w:rsid w:val="001608E4"/>
    <w:rsid w:val="00161258"/>
    <w:rsid w:val="00161646"/>
    <w:rsid w:val="00163735"/>
    <w:rsid w:val="00163852"/>
    <w:rsid w:val="00164444"/>
    <w:rsid w:val="0016596F"/>
    <w:rsid w:val="00166225"/>
    <w:rsid w:val="001717EF"/>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7BB"/>
    <w:rsid w:val="001941D1"/>
    <w:rsid w:val="001942A8"/>
    <w:rsid w:val="001947B3"/>
    <w:rsid w:val="00194839"/>
    <w:rsid w:val="00194FCC"/>
    <w:rsid w:val="001968B4"/>
    <w:rsid w:val="0019768C"/>
    <w:rsid w:val="001A048C"/>
    <w:rsid w:val="001A08AA"/>
    <w:rsid w:val="001A0F90"/>
    <w:rsid w:val="001A22E3"/>
    <w:rsid w:val="001A3437"/>
    <w:rsid w:val="001A4EA6"/>
    <w:rsid w:val="001A5826"/>
    <w:rsid w:val="001A6300"/>
    <w:rsid w:val="001A7CB3"/>
    <w:rsid w:val="001B2818"/>
    <w:rsid w:val="001B3867"/>
    <w:rsid w:val="001C0D39"/>
    <w:rsid w:val="001C0E01"/>
    <w:rsid w:val="001C0E1E"/>
    <w:rsid w:val="001C254C"/>
    <w:rsid w:val="001C2EA0"/>
    <w:rsid w:val="001C5A24"/>
    <w:rsid w:val="001D028C"/>
    <w:rsid w:val="001D0389"/>
    <w:rsid w:val="001D131B"/>
    <w:rsid w:val="001D2918"/>
    <w:rsid w:val="001D50EA"/>
    <w:rsid w:val="001D72E5"/>
    <w:rsid w:val="001D7D29"/>
    <w:rsid w:val="001E0941"/>
    <w:rsid w:val="001E19B5"/>
    <w:rsid w:val="001E3B39"/>
    <w:rsid w:val="001E5B0A"/>
    <w:rsid w:val="001E63A1"/>
    <w:rsid w:val="001E7D11"/>
    <w:rsid w:val="001F164D"/>
    <w:rsid w:val="001F20F2"/>
    <w:rsid w:val="001F3A4A"/>
    <w:rsid w:val="001F4891"/>
    <w:rsid w:val="001F6689"/>
    <w:rsid w:val="001F66D6"/>
    <w:rsid w:val="001F68B2"/>
    <w:rsid w:val="001F791F"/>
    <w:rsid w:val="002004AE"/>
    <w:rsid w:val="00200B1C"/>
    <w:rsid w:val="002023A0"/>
    <w:rsid w:val="00202AE7"/>
    <w:rsid w:val="00204301"/>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9FF"/>
    <w:rsid w:val="00214FBD"/>
    <w:rsid w:val="00216D2C"/>
    <w:rsid w:val="00217582"/>
    <w:rsid w:val="002223A7"/>
    <w:rsid w:val="00222897"/>
    <w:rsid w:val="002245F2"/>
    <w:rsid w:val="00225381"/>
    <w:rsid w:val="00230D3B"/>
    <w:rsid w:val="00234A5B"/>
    <w:rsid w:val="00235394"/>
    <w:rsid w:val="00235A9B"/>
    <w:rsid w:val="00237173"/>
    <w:rsid w:val="00240E25"/>
    <w:rsid w:val="00241D4B"/>
    <w:rsid w:val="00243F00"/>
    <w:rsid w:val="0024459C"/>
    <w:rsid w:val="00245B82"/>
    <w:rsid w:val="0024612D"/>
    <w:rsid w:val="0024654E"/>
    <w:rsid w:val="0024674A"/>
    <w:rsid w:val="0025028C"/>
    <w:rsid w:val="002506F0"/>
    <w:rsid w:val="00252EB7"/>
    <w:rsid w:val="00253B39"/>
    <w:rsid w:val="00253CC3"/>
    <w:rsid w:val="00253CD8"/>
    <w:rsid w:val="002549FC"/>
    <w:rsid w:val="002570A5"/>
    <w:rsid w:val="00257500"/>
    <w:rsid w:val="00260F10"/>
    <w:rsid w:val="0026179F"/>
    <w:rsid w:val="002617C5"/>
    <w:rsid w:val="00262E95"/>
    <w:rsid w:val="00262F39"/>
    <w:rsid w:val="00265893"/>
    <w:rsid w:val="00266548"/>
    <w:rsid w:val="0026698C"/>
    <w:rsid w:val="00266CCF"/>
    <w:rsid w:val="00267CA7"/>
    <w:rsid w:val="00272308"/>
    <w:rsid w:val="00272FC7"/>
    <w:rsid w:val="00274E1A"/>
    <w:rsid w:val="00275B50"/>
    <w:rsid w:val="00275BD6"/>
    <w:rsid w:val="00275E1D"/>
    <w:rsid w:val="00276F76"/>
    <w:rsid w:val="002770F4"/>
    <w:rsid w:val="00281609"/>
    <w:rsid w:val="00281905"/>
    <w:rsid w:val="00282213"/>
    <w:rsid w:val="002837AB"/>
    <w:rsid w:val="00284AC0"/>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DAC"/>
    <w:rsid w:val="002A283C"/>
    <w:rsid w:val="002A2935"/>
    <w:rsid w:val="002A2D8B"/>
    <w:rsid w:val="002A4261"/>
    <w:rsid w:val="002A4C60"/>
    <w:rsid w:val="002A4CDD"/>
    <w:rsid w:val="002A52AF"/>
    <w:rsid w:val="002A56B9"/>
    <w:rsid w:val="002A5D49"/>
    <w:rsid w:val="002A63E4"/>
    <w:rsid w:val="002A6FE9"/>
    <w:rsid w:val="002A7375"/>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C5902"/>
    <w:rsid w:val="002C6D67"/>
    <w:rsid w:val="002D06F5"/>
    <w:rsid w:val="002D0FCD"/>
    <w:rsid w:val="002D1BF6"/>
    <w:rsid w:val="002D2C39"/>
    <w:rsid w:val="002D36C2"/>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BC9"/>
    <w:rsid w:val="002E7DE5"/>
    <w:rsid w:val="002F01C0"/>
    <w:rsid w:val="002F030F"/>
    <w:rsid w:val="002F07F7"/>
    <w:rsid w:val="002F0D74"/>
    <w:rsid w:val="002F2B29"/>
    <w:rsid w:val="002F300C"/>
    <w:rsid w:val="002F3BD7"/>
    <w:rsid w:val="002F4093"/>
    <w:rsid w:val="002F40CC"/>
    <w:rsid w:val="002F428E"/>
    <w:rsid w:val="002F4689"/>
    <w:rsid w:val="002F4F7F"/>
    <w:rsid w:val="002F5ED1"/>
    <w:rsid w:val="002F63F6"/>
    <w:rsid w:val="002F722F"/>
    <w:rsid w:val="002F7D50"/>
    <w:rsid w:val="00300A1E"/>
    <w:rsid w:val="00300D2E"/>
    <w:rsid w:val="00302C96"/>
    <w:rsid w:val="003041B0"/>
    <w:rsid w:val="003052DA"/>
    <w:rsid w:val="003068AB"/>
    <w:rsid w:val="003071FF"/>
    <w:rsid w:val="0030783F"/>
    <w:rsid w:val="003108C3"/>
    <w:rsid w:val="00310A2E"/>
    <w:rsid w:val="00313089"/>
    <w:rsid w:val="003140CB"/>
    <w:rsid w:val="00315DFA"/>
    <w:rsid w:val="003168BC"/>
    <w:rsid w:val="00317783"/>
    <w:rsid w:val="003210CC"/>
    <w:rsid w:val="0032165D"/>
    <w:rsid w:val="003230B0"/>
    <w:rsid w:val="003232A5"/>
    <w:rsid w:val="00323842"/>
    <w:rsid w:val="003257D5"/>
    <w:rsid w:val="00325AD5"/>
    <w:rsid w:val="00326B16"/>
    <w:rsid w:val="00326E16"/>
    <w:rsid w:val="00330AB0"/>
    <w:rsid w:val="00331B14"/>
    <w:rsid w:val="00331F8D"/>
    <w:rsid w:val="00331F9B"/>
    <w:rsid w:val="00332A53"/>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001"/>
    <w:rsid w:val="003628F4"/>
    <w:rsid w:val="00362BD0"/>
    <w:rsid w:val="0036363F"/>
    <w:rsid w:val="00364521"/>
    <w:rsid w:val="00364CFD"/>
    <w:rsid w:val="00364D8E"/>
    <w:rsid w:val="003654A1"/>
    <w:rsid w:val="00366EFD"/>
    <w:rsid w:val="00367724"/>
    <w:rsid w:val="00367D08"/>
    <w:rsid w:val="00370378"/>
    <w:rsid w:val="0037097E"/>
    <w:rsid w:val="00370A22"/>
    <w:rsid w:val="00372325"/>
    <w:rsid w:val="0037282E"/>
    <w:rsid w:val="00373A7F"/>
    <w:rsid w:val="00373B83"/>
    <w:rsid w:val="003745BC"/>
    <w:rsid w:val="0037474A"/>
    <w:rsid w:val="00377B02"/>
    <w:rsid w:val="00377BDE"/>
    <w:rsid w:val="00380F82"/>
    <w:rsid w:val="003826D3"/>
    <w:rsid w:val="0038417D"/>
    <w:rsid w:val="00384502"/>
    <w:rsid w:val="00384B7B"/>
    <w:rsid w:val="00393315"/>
    <w:rsid w:val="003969DE"/>
    <w:rsid w:val="00396D58"/>
    <w:rsid w:val="003978CE"/>
    <w:rsid w:val="003A16D4"/>
    <w:rsid w:val="003A5FA4"/>
    <w:rsid w:val="003A64B7"/>
    <w:rsid w:val="003A6535"/>
    <w:rsid w:val="003A73A3"/>
    <w:rsid w:val="003A7B4B"/>
    <w:rsid w:val="003A7FDA"/>
    <w:rsid w:val="003B037E"/>
    <w:rsid w:val="003B1CD7"/>
    <w:rsid w:val="003B25A7"/>
    <w:rsid w:val="003B360D"/>
    <w:rsid w:val="003B4305"/>
    <w:rsid w:val="003B5E52"/>
    <w:rsid w:val="003B63FF"/>
    <w:rsid w:val="003C245B"/>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5B47"/>
    <w:rsid w:val="003D5DA3"/>
    <w:rsid w:val="003D6431"/>
    <w:rsid w:val="003D64DB"/>
    <w:rsid w:val="003D716A"/>
    <w:rsid w:val="003E040F"/>
    <w:rsid w:val="003E05F6"/>
    <w:rsid w:val="003E39EA"/>
    <w:rsid w:val="003E3BA1"/>
    <w:rsid w:val="003E461D"/>
    <w:rsid w:val="003E4FFB"/>
    <w:rsid w:val="003E5EAB"/>
    <w:rsid w:val="003E5F52"/>
    <w:rsid w:val="003E6CB7"/>
    <w:rsid w:val="003E79CA"/>
    <w:rsid w:val="003F024E"/>
    <w:rsid w:val="003F04F5"/>
    <w:rsid w:val="003F0613"/>
    <w:rsid w:val="003F1503"/>
    <w:rsid w:val="003F1B8C"/>
    <w:rsid w:val="003F201E"/>
    <w:rsid w:val="003F2080"/>
    <w:rsid w:val="003F2A81"/>
    <w:rsid w:val="003F515B"/>
    <w:rsid w:val="003F61EF"/>
    <w:rsid w:val="003F6287"/>
    <w:rsid w:val="003F6410"/>
    <w:rsid w:val="003F7829"/>
    <w:rsid w:val="00401562"/>
    <w:rsid w:val="00401868"/>
    <w:rsid w:val="004028D4"/>
    <w:rsid w:val="00404575"/>
    <w:rsid w:val="004048A8"/>
    <w:rsid w:val="004049D1"/>
    <w:rsid w:val="00405657"/>
    <w:rsid w:val="00407387"/>
    <w:rsid w:val="0041057F"/>
    <w:rsid w:val="00410598"/>
    <w:rsid w:val="0041360C"/>
    <w:rsid w:val="00413D74"/>
    <w:rsid w:val="0041441E"/>
    <w:rsid w:val="004145EC"/>
    <w:rsid w:val="00415DFC"/>
    <w:rsid w:val="0041688B"/>
    <w:rsid w:val="004202F1"/>
    <w:rsid w:val="00422200"/>
    <w:rsid w:val="00422A70"/>
    <w:rsid w:val="0042305C"/>
    <w:rsid w:val="0042307B"/>
    <w:rsid w:val="00423631"/>
    <w:rsid w:val="00423880"/>
    <w:rsid w:val="00423C66"/>
    <w:rsid w:val="00424ED4"/>
    <w:rsid w:val="00427DBF"/>
    <w:rsid w:val="004310C7"/>
    <w:rsid w:val="004317EB"/>
    <w:rsid w:val="00432199"/>
    <w:rsid w:val="004334B2"/>
    <w:rsid w:val="00436340"/>
    <w:rsid w:val="00436526"/>
    <w:rsid w:val="00441979"/>
    <w:rsid w:val="004438EF"/>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258"/>
    <w:rsid w:val="00457392"/>
    <w:rsid w:val="00457C47"/>
    <w:rsid w:val="00462A27"/>
    <w:rsid w:val="0046357F"/>
    <w:rsid w:val="004652DB"/>
    <w:rsid w:val="004669E9"/>
    <w:rsid w:val="004707C7"/>
    <w:rsid w:val="004714C0"/>
    <w:rsid w:val="00471B1E"/>
    <w:rsid w:val="00472056"/>
    <w:rsid w:val="0047248D"/>
    <w:rsid w:val="004725D0"/>
    <w:rsid w:val="0047478B"/>
    <w:rsid w:val="00474A93"/>
    <w:rsid w:val="0047578E"/>
    <w:rsid w:val="00476FC9"/>
    <w:rsid w:val="0048179B"/>
    <w:rsid w:val="00481B8C"/>
    <w:rsid w:val="004820F2"/>
    <w:rsid w:val="004825DC"/>
    <w:rsid w:val="00482CB5"/>
    <w:rsid w:val="00484428"/>
    <w:rsid w:val="00485876"/>
    <w:rsid w:val="00485DDC"/>
    <w:rsid w:val="00486E44"/>
    <w:rsid w:val="00487CBA"/>
    <w:rsid w:val="00490B2D"/>
    <w:rsid w:val="00491601"/>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4F89"/>
    <w:rsid w:val="004A6A03"/>
    <w:rsid w:val="004B03FA"/>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0E4"/>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8"/>
    <w:rsid w:val="005406D9"/>
    <w:rsid w:val="005412AC"/>
    <w:rsid w:val="005428E8"/>
    <w:rsid w:val="0054686F"/>
    <w:rsid w:val="00551B47"/>
    <w:rsid w:val="00552EA4"/>
    <w:rsid w:val="005530F6"/>
    <w:rsid w:val="005534EE"/>
    <w:rsid w:val="00554F6D"/>
    <w:rsid w:val="00556367"/>
    <w:rsid w:val="00556A55"/>
    <w:rsid w:val="00561025"/>
    <w:rsid w:val="00561966"/>
    <w:rsid w:val="00563111"/>
    <w:rsid w:val="00564539"/>
    <w:rsid w:val="00565B9E"/>
    <w:rsid w:val="005724AC"/>
    <w:rsid w:val="00573445"/>
    <w:rsid w:val="00575876"/>
    <w:rsid w:val="005758C6"/>
    <w:rsid w:val="00577349"/>
    <w:rsid w:val="00577842"/>
    <w:rsid w:val="00580009"/>
    <w:rsid w:val="00580522"/>
    <w:rsid w:val="005806AA"/>
    <w:rsid w:val="00580EF2"/>
    <w:rsid w:val="00581415"/>
    <w:rsid w:val="00583AD8"/>
    <w:rsid w:val="00584247"/>
    <w:rsid w:val="0058492F"/>
    <w:rsid w:val="00584D0C"/>
    <w:rsid w:val="005856A4"/>
    <w:rsid w:val="005860E1"/>
    <w:rsid w:val="0058668B"/>
    <w:rsid w:val="0058674B"/>
    <w:rsid w:val="00586BDE"/>
    <w:rsid w:val="005878A5"/>
    <w:rsid w:val="00591048"/>
    <w:rsid w:val="005937DC"/>
    <w:rsid w:val="00593800"/>
    <w:rsid w:val="00595B59"/>
    <w:rsid w:val="005A023B"/>
    <w:rsid w:val="005A0429"/>
    <w:rsid w:val="005A10BB"/>
    <w:rsid w:val="005A17B1"/>
    <w:rsid w:val="005A2D07"/>
    <w:rsid w:val="005A411E"/>
    <w:rsid w:val="005A4E90"/>
    <w:rsid w:val="005A6683"/>
    <w:rsid w:val="005A67C9"/>
    <w:rsid w:val="005B193D"/>
    <w:rsid w:val="005B1F15"/>
    <w:rsid w:val="005B3E23"/>
    <w:rsid w:val="005B3F53"/>
    <w:rsid w:val="005B4416"/>
    <w:rsid w:val="005B4EE5"/>
    <w:rsid w:val="005B50C1"/>
    <w:rsid w:val="005B5C1C"/>
    <w:rsid w:val="005B7BAE"/>
    <w:rsid w:val="005C019D"/>
    <w:rsid w:val="005C0542"/>
    <w:rsid w:val="005C193D"/>
    <w:rsid w:val="005C453E"/>
    <w:rsid w:val="005C4CA3"/>
    <w:rsid w:val="005C4E15"/>
    <w:rsid w:val="005C4F05"/>
    <w:rsid w:val="005C587A"/>
    <w:rsid w:val="005C6F72"/>
    <w:rsid w:val="005C74BE"/>
    <w:rsid w:val="005C7CB5"/>
    <w:rsid w:val="005D2673"/>
    <w:rsid w:val="005D3059"/>
    <w:rsid w:val="005D3F85"/>
    <w:rsid w:val="005D45F8"/>
    <w:rsid w:val="005D47F0"/>
    <w:rsid w:val="005D4C01"/>
    <w:rsid w:val="005E0178"/>
    <w:rsid w:val="005E0191"/>
    <w:rsid w:val="005E0BE2"/>
    <w:rsid w:val="005E0DCD"/>
    <w:rsid w:val="005E4724"/>
    <w:rsid w:val="005E5985"/>
    <w:rsid w:val="005E7768"/>
    <w:rsid w:val="005E7E39"/>
    <w:rsid w:val="005F3439"/>
    <w:rsid w:val="005F3A4B"/>
    <w:rsid w:val="005F55A3"/>
    <w:rsid w:val="005F55F8"/>
    <w:rsid w:val="005F563C"/>
    <w:rsid w:val="005F57B4"/>
    <w:rsid w:val="005F7EA5"/>
    <w:rsid w:val="006002C5"/>
    <w:rsid w:val="006003DF"/>
    <w:rsid w:val="00600757"/>
    <w:rsid w:val="00601791"/>
    <w:rsid w:val="00601BCD"/>
    <w:rsid w:val="006033BC"/>
    <w:rsid w:val="006045AA"/>
    <w:rsid w:val="0060469B"/>
    <w:rsid w:val="00604B2B"/>
    <w:rsid w:val="0060523F"/>
    <w:rsid w:val="00605FAE"/>
    <w:rsid w:val="00607B3F"/>
    <w:rsid w:val="00607FC1"/>
    <w:rsid w:val="0061035E"/>
    <w:rsid w:val="00610721"/>
    <w:rsid w:val="006116E4"/>
    <w:rsid w:val="0061230B"/>
    <w:rsid w:val="00612F11"/>
    <w:rsid w:val="00616A7F"/>
    <w:rsid w:val="00617472"/>
    <w:rsid w:val="00617873"/>
    <w:rsid w:val="00620F88"/>
    <w:rsid w:val="00621321"/>
    <w:rsid w:val="00621899"/>
    <w:rsid w:val="00622066"/>
    <w:rsid w:val="006226BC"/>
    <w:rsid w:val="00624011"/>
    <w:rsid w:val="0063019F"/>
    <w:rsid w:val="0063052A"/>
    <w:rsid w:val="00630772"/>
    <w:rsid w:val="00630F44"/>
    <w:rsid w:val="00631D63"/>
    <w:rsid w:val="006320EF"/>
    <w:rsid w:val="006356F6"/>
    <w:rsid w:val="006368A4"/>
    <w:rsid w:val="00636BCC"/>
    <w:rsid w:val="006409D7"/>
    <w:rsid w:val="00642655"/>
    <w:rsid w:val="006428A0"/>
    <w:rsid w:val="0064474D"/>
    <w:rsid w:val="00644DBB"/>
    <w:rsid w:val="00646C17"/>
    <w:rsid w:val="006473E3"/>
    <w:rsid w:val="006514B9"/>
    <w:rsid w:val="006517D0"/>
    <w:rsid w:val="00652036"/>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4D8C"/>
    <w:rsid w:val="00665A62"/>
    <w:rsid w:val="00665C04"/>
    <w:rsid w:val="00666664"/>
    <w:rsid w:val="0066734B"/>
    <w:rsid w:val="00667DA7"/>
    <w:rsid w:val="00670166"/>
    <w:rsid w:val="00671093"/>
    <w:rsid w:val="006718F4"/>
    <w:rsid w:val="00671BEF"/>
    <w:rsid w:val="0067473B"/>
    <w:rsid w:val="00674C3D"/>
    <w:rsid w:val="00675AB9"/>
    <w:rsid w:val="00676F9F"/>
    <w:rsid w:val="0068259C"/>
    <w:rsid w:val="0068272F"/>
    <w:rsid w:val="00683EB8"/>
    <w:rsid w:val="00684722"/>
    <w:rsid w:val="0068496A"/>
    <w:rsid w:val="00684B13"/>
    <w:rsid w:val="00685F83"/>
    <w:rsid w:val="0068602C"/>
    <w:rsid w:val="0068666D"/>
    <w:rsid w:val="006904BC"/>
    <w:rsid w:val="00690EB8"/>
    <w:rsid w:val="00692002"/>
    <w:rsid w:val="00692087"/>
    <w:rsid w:val="0069363E"/>
    <w:rsid w:val="006945D8"/>
    <w:rsid w:val="006961FD"/>
    <w:rsid w:val="006A1C03"/>
    <w:rsid w:val="006A5938"/>
    <w:rsid w:val="006A7B82"/>
    <w:rsid w:val="006B2F94"/>
    <w:rsid w:val="006B2F9E"/>
    <w:rsid w:val="006B3667"/>
    <w:rsid w:val="006B368E"/>
    <w:rsid w:val="006B55E8"/>
    <w:rsid w:val="006B721C"/>
    <w:rsid w:val="006B737D"/>
    <w:rsid w:val="006C08AD"/>
    <w:rsid w:val="006C09A1"/>
    <w:rsid w:val="006C1A9C"/>
    <w:rsid w:val="006C1EEC"/>
    <w:rsid w:val="006C3E68"/>
    <w:rsid w:val="006C41A2"/>
    <w:rsid w:val="006C5603"/>
    <w:rsid w:val="006C5991"/>
    <w:rsid w:val="006C5E58"/>
    <w:rsid w:val="006C6759"/>
    <w:rsid w:val="006C6A77"/>
    <w:rsid w:val="006C7CF2"/>
    <w:rsid w:val="006D045A"/>
    <w:rsid w:val="006D0C74"/>
    <w:rsid w:val="006D10DE"/>
    <w:rsid w:val="006D1231"/>
    <w:rsid w:val="006D24CA"/>
    <w:rsid w:val="006D2C0C"/>
    <w:rsid w:val="006D559A"/>
    <w:rsid w:val="006D586B"/>
    <w:rsid w:val="006D5D2B"/>
    <w:rsid w:val="006D69C6"/>
    <w:rsid w:val="006D762A"/>
    <w:rsid w:val="006E0979"/>
    <w:rsid w:val="006E2C02"/>
    <w:rsid w:val="006E50C9"/>
    <w:rsid w:val="006E6BF4"/>
    <w:rsid w:val="006E7B14"/>
    <w:rsid w:val="006F2CE0"/>
    <w:rsid w:val="007001C8"/>
    <w:rsid w:val="00701704"/>
    <w:rsid w:val="007027D0"/>
    <w:rsid w:val="00702D49"/>
    <w:rsid w:val="007033C1"/>
    <w:rsid w:val="007033E6"/>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0EE9"/>
    <w:rsid w:val="007428EA"/>
    <w:rsid w:val="00742E7C"/>
    <w:rsid w:val="00743747"/>
    <w:rsid w:val="00743C6B"/>
    <w:rsid w:val="00744542"/>
    <w:rsid w:val="00744EEC"/>
    <w:rsid w:val="0074561F"/>
    <w:rsid w:val="00750004"/>
    <w:rsid w:val="00750F62"/>
    <w:rsid w:val="00751D28"/>
    <w:rsid w:val="00753075"/>
    <w:rsid w:val="007542F2"/>
    <w:rsid w:val="00755538"/>
    <w:rsid w:val="00755EDF"/>
    <w:rsid w:val="007602AE"/>
    <w:rsid w:val="00760503"/>
    <w:rsid w:val="00761C44"/>
    <w:rsid w:val="00761F97"/>
    <w:rsid w:val="007627AF"/>
    <w:rsid w:val="00762BFA"/>
    <w:rsid w:val="00762DCF"/>
    <w:rsid w:val="00763228"/>
    <w:rsid w:val="007644DE"/>
    <w:rsid w:val="00764A0E"/>
    <w:rsid w:val="00764A29"/>
    <w:rsid w:val="00765355"/>
    <w:rsid w:val="0076592F"/>
    <w:rsid w:val="00765976"/>
    <w:rsid w:val="007716B3"/>
    <w:rsid w:val="0077340D"/>
    <w:rsid w:val="00773C45"/>
    <w:rsid w:val="0077458B"/>
    <w:rsid w:val="00774A2B"/>
    <w:rsid w:val="00775B54"/>
    <w:rsid w:val="00775E94"/>
    <w:rsid w:val="00776320"/>
    <w:rsid w:val="0077701C"/>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CD"/>
    <w:rsid w:val="00791181"/>
    <w:rsid w:val="00791352"/>
    <w:rsid w:val="00791693"/>
    <w:rsid w:val="0079500C"/>
    <w:rsid w:val="00795A7B"/>
    <w:rsid w:val="007967EA"/>
    <w:rsid w:val="00797FC8"/>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36B"/>
    <w:rsid w:val="007C26CF"/>
    <w:rsid w:val="007C6033"/>
    <w:rsid w:val="007C610E"/>
    <w:rsid w:val="007C66F5"/>
    <w:rsid w:val="007C7639"/>
    <w:rsid w:val="007D02A3"/>
    <w:rsid w:val="007D0F9C"/>
    <w:rsid w:val="007D12E6"/>
    <w:rsid w:val="007D1874"/>
    <w:rsid w:val="007D1FCE"/>
    <w:rsid w:val="007D5710"/>
    <w:rsid w:val="007D5A92"/>
    <w:rsid w:val="007D72E0"/>
    <w:rsid w:val="007D7B79"/>
    <w:rsid w:val="007E0632"/>
    <w:rsid w:val="007E0CEA"/>
    <w:rsid w:val="007E106C"/>
    <w:rsid w:val="007E25F5"/>
    <w:rsid w:val="007E3046"/>
    <w:rsid w:val="007E4E0A"/>
    <w:rsid w:val="007E4E20"/>
    <w:rsid w:val="007E7820"/>
    <w:rsid w:val="007E791F"/>
    <w:rsid w:val="007F0E1E"/>
    <w:rsid w:val="007F1890"/>
    <w:rsid w:val="007F2ED6"/>
    <w:rsid w:val="007F5E10"/>
    <w:rsid w:val="007F62EA"/>
    <w:rsid w:val="007F7C99"/>
    <w:rsid w:val="008004A9"/>
    <w:rsid w:val="008014FC"/>
    <w:rsid w:val="0080168B"/>
    <w:rsid w:val="0080184F"/>
    <w:rsid w:val="00801F03"/>
    <w:rsid w:val="00803723"/>
    <w:rsid w:val="008041B2"/>
    <w:rsid w:val="008056C8"/>
    <w:rsid w:val="00806294"/>
    <w:rsid w:val="00806C5F"/>
    <w:rsid w:val="00807D4E"/>
    <w:rsid w:val="00813364"/>
    <w:rsid w:val="0081359C"/>
    <w:rsid w:val="00814402"/>
    <w:rsid w:val="00814B66"/>
    <w:rsid w:val="00815042"/>
    <w:rsid w:val="00816505"/>
    <w:rsid w:val="008169D9"/>
    <w:rsid w:val="00816ACB"/>
    <w:rsid w:val="00820C50"/>
    <w:rsid w:val="00820C8C"/>
    <w:rsid w:val="008215E2"/>
    <w:rsid w:val="00822512"/>
    <w:rsid w:val="00823592"/>
    <w:rsid w:val="0082598F"/>
    <w:rsid w:val="008269C4"/>
    <w:rsid w:val="0082795C"/>
    <w:rsid w:val="008329B6"/>
    <w:rsid w:val="00834153"/>
    <w:rsid w:val="008357E1"/>
    <w:rsid w:val="008358C3"/>
    <w:rsid w:val="008360B4"/>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474CA"/>
    <w:rsid w:val="008503CC"/>
    <w:rsid w:val="00850ADF"/>
    <w:rsid w:val="00850BE7"/>
    <w:rsid w:val="00851F4F"/>
    <w:rsid w:val="00853968"/>
    <w:rsid w:val="008553A6"/>
    <w:rsid w:val="00857171"/>
    <w:rsid w:val="0085736A"/>
    <w:rsid w:val="00857B52"/>
    <w:rsid w:val="00857D03"/>
    <w:rsid w:val="00860512"/>
    <w:rsid w:val="00860890"/>
    <w:rsid w:val="00860A90"/>
    <w:rsid w:val="00861D60"/>
    <w:rsid w:val="0086225D"/>
    <w:rsid w:val="00862B4D"/>
    <w:rsid w:val="00862C97"/>
    <w:rsid w:val="0086416E"/>
    <w:rsid w:val="00864E84"/>
    <w:rsid w:val="00865425"/>
    <w:rsid w:val="0086760C"/>
    <w:rsid w:val="008679D5"/>
    <w:rsid w:val="00867DC9"/>
    <w:rsid w:val="00870761"/>
    <w:rsid w:val="00872F2F"/>
    <w:rsid w:val="00873416"/>
    <w:rsid w:val="00873A71"/>
    <w:rsid w:val="0087462F"/>
    <w:rsid w:val="0087489E"/>
    <w:rsid w:val="00874A07"/>
    <w:rsid w:val="00874E10"/>
    <w:rsid w:val="008773E3"/>
    <w:rsid w:val="0087757C"/>
    <w:rsid w:val="008776D2"/>
    <w:rsid w:val="0088139B"/>
    <w:rsid w:val="0088150A"/>
    <w:rsid w:val="00883C72"/>
    <w:rsid w:val="00884215"/>
    <w:rsid w:val="00885164"/>
    <w:rsid w:val="00887860"/>
    <w:rsid w:val="00887E30"/>
    <w:rsid w:val="00890941"/>
    <w:rsid w:val="00890EB9"/>
    <w:rsid w:val="00890FCC"/>
    <w:rsid w:val="008917F2"/>
    <w:rsid w:val="008922A3"/>
    <w:rsid w:val="00894A86"/>
    <w:rsid w:val="008950A5"/>
    <w:rsid w:val="00895A68"/>
    <w:rsid w:val="00896535"/>
    <w:rsid w:val="008A0122"/>
    <w:rsid w:val="008A0232"/>
    <w:rsid w:val="008A0F99"/>
    <w:rsid w:val="008A4D22"/>
    <w:rsid w:val="008A5E57"/>
    <w:rsid w:val="008A618D"/>
    <w:rsid w:val="008A69F1"/>
    <w:rsid w:val="008B04C1"/>
    <w:rsid w:val="008B0F4D"/>
    <w:rsid w:val="008B35B9"/>
    <w:rsid w:val="008B382D"/>
    <w:rsid w:val="008B3BD9"/>
    <w:rsid w:val="008C0413"/>
    <w:rsid w:val="008C163F"/>
    <w:rsid w:val="008C2A5D"/>
    <w:rsid w:val="008C3442"/>
    <w:rsid w:val="008C60E9"/>
    <w:rsid w:val="008C7939"/>
    <w:rsid w:val="008C7F27"/>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333"/>
    <w:rsid w:val="008E45FE"/>
    <w:rsid w:val="008E4730"/>
    <w:rsid w:val="008E5342"/>
    <w:rsid w:val="008E6B58"/>
    <w:rsid w:val="008E6CD8"/>
    <w:rsid w:val="008E6DBE"/>
    <w:rsid w:val="008F05B3"/>
    <w:rsid w:val="008F12A7"/>
    <w:rsid w:val="008F15B0"/>
    <w:rsid w:val="008F2549"/>
    <w:rsid w:val="008F2A8C"/>
    <w:rsid w:val="008F2EE7"/>
    <w:rsid w:val="008F3200"/>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22A"/>
    <w:rsid w:val="00912FD0"/>
    <w:rsid w:val="009131D2"/>
    <w:rsid w:val="009140D0"/>
    <w:rsid w:val="00917279"/>
    <w:rsid w:val="00917AFE"/>
    <w:rsid w:val="00920581"/>
    <w:rsid w:val="00922640"/>
    <w:rsid w:val="00922E39"/>
    <w:rsid w:val="009241CD"/>
    <w:rsid w:val="0092716D"/>
    <w:rsid w:val="0092780E"/>
    <w:rsid w:val="009305A0"/>
    <w:rsid w:val="00930751"/>
    <w:rsid w:val="00930878"/>
    <w:rsid w:val="00930C93"/>
    <w:rsid w:val="00931117"/>
    <w:rsid w:val="0093302B"/>
    <w:rsid w:val="00933368"/>
    <w:rsid w:val="00934F9C"/>
    <w:rsid w:val="00935192"/>
    <w:rsid w:val="00936088"/>
    <w:rsid w:val="009367DB"/>
    <w:rsid w:val="0093767B"/>
    <w:rsid w:val="00937794"/>
    <w:rsid w:val="00940501"/>
    <w:rsid w:val="009416B6"/>
    <w:rsid w:val="00945A15"/>
    <w:rsid w:val="009461CC"/>
    <w:rsid w:val="0094697D"/>
    <w:rsid w:val="00947318"/>
    <w:rsid w:val="00947627"/>
    <w:rsid w:val="00950F0C"/>
    <w:rsid w:val="00950FEA"/>
    <w:rsid w:val="0095102F"/>
    <w:rsid w:val="0095462C"/>
    <w:rsid w:val="00954DF6"/>
    <w:rsid w:val="00955C2B"/>
    <w:rsid w:val="00956F4B"/>
    <w:rsid w:val="00963A6D"/>
    <w:rsid w:val="009657AB"/>
    <w:rsid w:val="009664D2"/>
    <w:rsid w:val="00971B09"/>
    <w:rsid w:val="00972BAE"/>
    <w:rsid w:val="00974B08"/>
    <w:rsid w:val="00974CD3"/>
    <w:rsid w:val="00975596"/>
    <w:rsid w:val="009767BF"/>
    <w:rsid w:val="00977018"/>
    <w:rsid w:val="00982ACE"/>
    <w:rsid w:val="00983910"/>
    <w:rsid w:val="00983FBB"/>
    <w:rsid w:val="009849B6"/>
    <w:rsid w:val="009853B6"/>
    <w:rsid w:val="009854C4"/>
    <w:rsid w:val="00987375"/>
    <w:rsid w:val="009873A2"/>
    <w:rsid w:val="00987779"/>
    <w:rsid w:val="00990C46"/>
    <w:rsid w:val="00992FA2"/>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B034E"/>
    <w:rsid w:val="009B03DE"/>
    <w:rsid w:val="009B20B3"/>
    <w:rsid w:val="009B43BB"/>
    <w:rsid w:val="009B710B"/>
    <w:rsid w:val="009B7BDD"/>
    <w:rsid w:val="009C0495"/>
    <w:rsid w:val="009C0727"/>
    <w:rsid w:val="009C1657"/>
    <w:rsid w:val="009C19F0"/>
    <w:rsid w:val="009C278B"/>
    <w:rsid w:val="009C5587"/>
    <w:rsid w:val="009C5A3F"/>
    <w:rsid w:val="009C6999"/>
    <w:rsid w:val="009C7A70"/>
    <w:rsid w:val="009D14BC"/>
    <w:rsid w:val="009D30A1"/>
    <w:rsid w:val="009D3818"/>
    <w:rsid w:val="009D38DC"/>
    <w:rsid w:val="009D5567"/>
    <w:rsid w:val="009D66BA"/>
    <w:rsid w:val="009D69A4"/>
    <w:rsid w:val="009D70D7"/>
    <w:rsid w:val="009D71B2"/>
    <w:rsid w:val="009E0EA6"/>
    <w:rsid w:val="009E1E8A"/>
    <w:rsid w:val="009E1EB8"/>
    <w:rsid w:val="009E449B"/>
    <w:rsid w:val="009E4AD4"/>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1DE1"/>
    <w:rsid w:val="00A2273D"/>
    <w:rsid w:val="00A25815"/>
    <w:rsid w:val="00A2634D"/>
    <w:rsid w:val="00A274D7"/>
    <w:rsid w:val="00A275EF"/>
    <w:rsid w:val="00A2789E"/>
    <w:rsid w:val="00A27A1A"/>
    <w:rsid w:val="00A3036D"/>
    <w:rsid w:val="00A31BCD"/>
    <w:rsid w:val="00A321DC"/>
    <w:rsid w:val="00A32693"/>
    <w:rsid w:val="00A32E92"/>
    <w:rsid w:val="00A34751"/>
    <w:rsid w:val="00A35544"/>
    <w:rsid w:val="00A35C04"/>
    <w:rsid w:val="00A3788E"/>
    <w:rsid w:val="00A4100C"/>
    <w:rsid w:val="00A41F00"/>
    <w:rsid w:val="00A41FD3"/>
    <w:rsid w:val="00A4320B"/>
    <w:rsid w:val="00A4354B"/>
    <w:rsid w:val="00A44F9F"/>
    <w:rsid w:val="00A45DD8"/>
    <w:rsid w:val="00A51B9F"/>
    <w:rsid w:val="00A5255F"/>
    <w:rsid w:val="00A52A55"/>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1267"/>
    <w:rsid w:val="00A71EA9"/>
    <w:rsid w:val="00A74046"/>
    <w:rsid w:val="00A74123"/>
    <w:rsid w:val="00A74C22"/>
    <w:rsid w:val="00A74D1A"/>
    <w:rsid w:val="00A75223"/>
    <w:rsid w:val="00A756C4"/>
    <w:rsid w:val="00A766BD"/>
    <w:rsid w:val="00A76C40"/>
    <w:rsid w:val="00A77246"/>
    <w:rsid w:val="00A775D5"/>
    <w:rsid w:val="00A80271"/>
    <w:rsid w:val="00A80E5A"/>
    <w:rsid w:val="00A8132F"/>
    <w:rsid w:val="00A814D0"/>
    <w:rsid w:val="00A81B15"/>
    <w:rsid w:val="00A829DD"/>
    <w:rsid w:val="00A8405D"/>
    <w:rsid w:val="00A85DBC"/>
    <w:rsid w:val="00A86D58"/>
    <w:rsid w:val="00A90D26"/>
    <w:rsid w:val="00A911E9"/>
    <w:rsid w:val="00A9250F"/>
    <w:rsid w:val="00A92763"/>
    <w:rsid w:val="00A92F91"/>
    <w:rsid w:val="00A93390"/>
    <w:rsid w:val="00A93808"/>
    <w:rsid w:val="00A93C1A"/>
    <w:rsid w:val="00A94733"/>
    <w:rsid w:val="00A94A47"/>
    <w:rsid w:val="00A95D35"/>
    <w:rsid w:val="00A961CC"/>
    <w:rsid w:val="00A961CE"/>
    <w:rsid w:val="00A97083"/>
    <w:rsid w:val="00A9734D"/>
    <w:rsid w:val="00AA0AB4"/>
    <w:rsid w:val="00AA127E"/>
    <w:rsid w:val="00AA2DB7"/>
    <w:rsid w:val="00AA36D8"/>
    <w:rsid w:val="00AA4F2D"/>
    <w:rsid w:val="00AA596D"/>
    <w:rsid w:val="00AA63BB"/>
    <w:rsid w:val="00AA6A71"/>
    <w:rsid w:val="00AA7528"/>
    <w:rsid w:val="00AA7744"/>
    <w:rsid w:val="00AA7A65"/>
    <w:rsid w:val="00AB04AF"/>
    <w:rsid w:val="00AB0D0A"/>
    <w:rsid w:val="00AB2269"/>
    <w:rsid w:val="00AB297C"/>
    <w:rsid w:val="00AB3E13"/>
    <w:rsid w:val="00AB5817"/>
    <w:rsid w:val="00AB6E69"/>
    <w:rsid w:val="00AB71FD"/>
    <w:rsid w:val="00AB7939"/>
    <w:rsid w:val="00AC0A0F"/>
    <w:rsid w:val="00AC0B1D"/>
    <w:rsid w:val="00AC1DE0"/>
    <w:rsid w:val="00AC28FF"/>
    <w:rsid w:val="00AC2BAF"/>
    <w:rsid w:val="00AC3888"/>
    <w:rsid w:val="00AC5074"/>
    <w:rsid w:val="00AC66AC"/>
    <w:rsid w:val="00AC70B9"/>
    <w:rsid w:val="00AD09B9"/>
    <w:rsid w:val="00AD0BE7"/>
    <w:rsid w:val="00AD6E87"/>
    <w:rsid w:val="00AD71A2"/>
    <w:rsid w:val="00AD7469"/>
    <w:rsid w:val="00AE0E0E"/>
    <w:rsid w:val="00AE2ADB"/>
    <w:rsid w:val="00AE2BC3"/>
    <w:rsid w:val="00AE3123"/>
    <w:rsid w:val="00AE5070"/>
    <w:rsid w:val="00AE5297"/>
    <w:rsid w:val="00AE578C"/>
    <w:rsid w:val="00AE5981"/>
    <w:rsid w:val="00AE5E06"/>
    <w:rsid w:val="00AE78E1"/>
    <w:rsid w:val="00AF15BD"/>
    <w:rsid w:val="00AF2915"/>
    <w:rsid w:val="00AF2EAD"/>
    <w:rsid w:val="00AF31BF"/>
    <w:rsid w:val="00AF5046"/>
    <w:rsid w:val="00AF572F"/>
    <w:rsid w:val="00AF574E"/>
    <w:rsid w:val="00AF6E62"/>
    <w:rsid w:val="00AF7262"/>
    <w:rsid w:val="00AF79F1"/>
    <w:rsid w:val="00B00A7A"/>
    <w:rsid w:val="00B00D97"/>
    <w:rsid w:val="00B0227B"/>
    <w:rsid w:val="00B0432E"/>
    <w:rsid w:val="00B05A6F"/>
    <w:rsid w:val="00B06B6F"/>
    <w:rsid w:val="00B06E40"/>
    <w:rsid w:val="00B06FF9"/>
    <w:rsid w:val="00B07C44"/>
    <w:rsid w:val="00B07FAB"/>
    <w:rsid w:val="00B108C0"/>
    <w:rsid w:val="00B1405F"/>
    <w:rsid w:val="00B15D9E"/>
    <w:rsid w:val="00B16F26"/>
    <w:rsid w:val="00B170B0"/>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6F0A"/>
    <w:rsid w:val="00B47516"/>
    <w:rsid w:val="00B47BE5"/>
    <w:rsid w:val="00B50BAA"/>
    <w:rsid w:val="00B51542"/>
    <w:rsid w:val="00B52B4B"/>
    <w:rsid w:val="00B531C5"/>
    <w:rsid w:val="00B544D8"/>
    <w:rsid w:val="00B5499D"/>
    <w:rsid w:val="00B55242"/>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7754B"/>
    <w:rsid w:val="00B80374"/>
    <w:rsid w:val="00B809A2"/>
    <w:rsid w:val="00B80F90"/>
    <w:rsid w:val="00B8139B"/>
    <w:rsid w:val="00B819EB"/>
    <w:rsid w:val="00B82065"/>
    <w:rsid w:val="00B82D4A"/>
    <w:rsid w:val="00B8446C"/>
    <w:rsid w:val="00B85AAD"/>
    <w:rsid w:val="00B85ACD"/>
    <w:rsid w:val="00B85EF6"/>
    <w:rsid w:val="00B86F4A"/>
    <w:rsid w:val="00B87903"/>
    <w:rsid w:val="00B87B6C"/>
    <w:rsid w:val="00B910FF"/>
    <w:rsid w:val="00B91168"/>
    <w:rsid w:val="00B91356"/>
    <w:rsid w:val="00B91AEC"/>
    <w:rsid w:val="00B94E85"/>
    <w:rsid w:val="00B95577"/>
    <w:rsid w:val="00B96889"/>
    <w:rsid w:val="00B96897"/>
    <w:rsid w:val="00BA0263"/>
    <w:rsid w:val="00BA041D"/>
    <w:rsid w:val="00BA0737"/>
    <w:rsid w:val="00BA097C"/>
    <w:rsid w:val="00BA226E"/>
    <w:rsid w:val="00BA2420"/>
    <w:rsid w:val="00BA34AB"/>
    <w:rsid w:val="00BA39EF"/>
    <w:rsid w:val="00BA41ED"/>
    <w:rsid w:val="00BA6097"/>
    <w:rsid w:val="00BA6304"/>
    <w:rsid w:val="00BA6C82"/>
    <w:rsid w:val="00BB091B"/>
    <w:rsid w:val="00BB142C"/>
    <w:rsid w:val="00BB27FD"/>
    <w:rsid w:val="00BB3DBB"/>
    <w:rsid w:val="00BB5041"/>
    <w:rsid w:val="00BB6469"/>
    <w:rsid w:val="00BB6C4E"/>
    <w:rsid w:val="00BB76D8"/>
    <w:rsid w:val="00BB772A"/>
    <w:rsid w:val="00BC07DC"/>
    <w:rsid w:val="00BC0F87"/>
    <w:rsid w:val="00BC14FA"/>
    <w:rsid w:val="00BC2AC3"/>
    <w:rsid w:val="00BC4B45"/>
    <w:rsid w:val="00BC6CA4"/>
    <w:rsid w:val="00BC7C82"/>
    <w:rsid w:val="00BD26AD"/>
    <w:rsid w:val="00BD2DC3"/>
    <w:rsid w:val="00BD3BA2"/>
    <w:rsid w:val="00BD3E1D"/>
    <w:rsid w:val="00BD5503"/>
    <w:rsid w:val="00BD564D"/>
    <w:rsid w:val="00BD5A21"/>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611"/>
    <w:rsid w:val="00BF5D84"/>
    <w:rsid w:val="00BF61CA"/>
    <w:rsid w:val="00BF6F01"/>
    <w:rsid w:val="00C02377"/>
    <w:rsid w:val="00C02BBE"/>
    <w:rsid w:val="00C02E33"/>
    <w:rsid w:val="00C060BB"/>
    <w:rsid w:val="00C06FC1"/>
    <w:rsid w:val="00C10677"/>
    <w:rsid w:val="00C11C07"/>
    <w:rsid w:val="00C120DC"/>
    <w:rsid w:val="00C12FBD"/>
    <w:rsid w:val="00C130F8"/>
    <w:rsid w:val="00C13326"/>
    <w:rsid w:val="00C1521F"/>
    <w:rsid w:val="00C15A6B"/>
    <w:rsid w:val="00C1603E"/>
    <w:rsid w:val="00C16577"/>
    <w:rsid w:val="00C171F1"/>
    <w:rsid w:val="00C17C5C"/>
    <w:rsid w:val="00C20175"/>
    <w:rsid w:val="00C22E78"/>
    <w:rsid w:val="00C2366B"/>
    <w:rsid w:val="00C250E2"/>
    <w:rsid w:val="00C2551A"/>
    <w:rsid w:val="00C271DA"/>
    <w:rsid w:val="00C27716"/>
    <w:rsid w:val="00C30821"/>
    <w:rsid w:val="00C31006"/>
    <w:rsid w:val="00C31471"/>
    <w:rsid w:val="00C31E88"/>
    <w:rsid w:val="00C31EC9"/>
    <w:rsid w:val="00C32236"/>
    <w:rsid w:val="00C3228C"/>
    <w:rsid w:val="00C3230E"/>
    <w:rsid w:val="00C3260F"/>
    <w:rsid w:val="00C337FD"/>
    <w:rsid w:val="00C338AF"/>
    <w:rsid w:val="00C359F8"/>
    <w:rsid w:val="00C367EE"/>
    <w:rsid w:val="00C37CD2"/>
    <w:rsid w:val="00C40383"/>
    <w:rsid w:val="00C4082C"/>
    <w:rsid w:val="00C41018"/>
    <w:rsid w:val="00C416E5"/>
    <w:rsid w:val="00C434AB"/>
    <w:rsid w:val="00C44A7D"/>
    <w:rsid w:val="00C44BF8"/>
    <w:rsid w:val="00C458C4"/>
    <w:rsid w:val="00C473B8"/>
    <w:rsid w:val="00C47FB1"/>
    <w:rsid w:val="00C50074"/>
    <w:rsid w:val="00C51A50"/>
    <w:rsid w:val="00C52BDA"/>
    <w:rsid w:val="00C54B27"/>
    <w:rsid w:val="00C559F4"/>
    <w:rsid w:val="00C55A94"/>
    <w:rsid w:val="00C625EF"/>
    <w:rsid w:val="00C628DF"/>
    <w:rsid w:val="00C62BE9"/>
    <w:rsid w:val="00C64742"/>
    <w:rsid w:val="00C66897"/>
    <w:rsid w:val="00C6751C"/>
    <w:rsid w:val="00C7113C"/>
    <w:rsid w:val="00C71845"/>
    <w:rsid w:val="00C7254C"/>
    <w:rsid w:val="00C732C8"/>
    <w:rsid w:val="00C73AFE"/>
    <w:rsid w:val="00C75FE0"/>
    <w:rsid w:val="00C76AC8"/>
    <w:rsid w:val="00C773D8"/>
    <w:rsid w:val="00C81936"/>
    <w:rsid w:val="00C81DF2"/>
    <w:rsid w:val="00C81E2C"/>
    <w:rsid w:val="00C81F3B"/>
    <w:rsid w:val="00C82686"/>
    <w:rsid w:val="00C832CD"/>
    <w:rsid w:val="00C83C97"/>
    <w:rsid w:val="00C84722"/>
    <w:rsid w:val="00C8492D"/>
    <w:rsid w:val="00C8645B"/>
    <w:rsid w:val="00C90779"/>
    <w:rsid w:val="00C90DF8"/>
    <w:rsid w:val="00C92E43"/>
    <w:rsid w:val="00C9360C"/>
    <w:rsid w:val="00C942F0"/>
    <w:rsid w:val="00C9464E"/>
    <w:rsid w:val="00C96BA3"/>
    <w:rsid w:val="00C973E3"/>
    <w:rsid w:val="00CA1039"/>
    <w:rsid w:val="00CA4F52"/>
    <w:rsid w:val="00CA5E21"/>
    <w:rsid w:val="00CA5FF6"/>
    <w:rsid w:val="00CA7C45"/>
    <w:rsid w:val="00CB044C"/>
    <w:rsid w:val="00CB0504"/>
    <w:rsid w:val="00CB2CA4"/>
    <w:rsid w:val="00CB4372"/>
    <w:rsid w:val="00CB5A7C"/>
    <w:rsid w:val="00CC05FC"/>
    <w:rsid w:val="00CC21C4"/>
    <w:rsid w:val="00CC34AB"/>
    <w:rsid w:val="00CC36DF"/>
    <w:rsid w:val="00CC3EF2"/>
    <w:rsid w:val="00CC4DE1"/>
    <w:rsid w:val="00CC6210"/>
    <w:rsid w:val="00CC6DBA"/>
    <w:rsid w:val="00CC7A5B"/>
    <w:rsid w:val="00CD010B"/>
    <w:rsid w:val="00CD0796"/>
    <w:rsid w:val="00CD0C1F"/>
    <w:rsid w:val="00CD0F35"/>
    <w:rsid w:val="00CD1C91"/>
    <w:rsid w:val="00CD230D"/>
    <w:rsid w:val="00CD26E8"/>
    <w:rsid w:val="00CD2E36"/>
    <w:rsid w:val="00CD33AC"/>
    <w:rsid w:val="00CD3446"/>
    <w:rsid w:val="00CD4CC2"/>
    <w:rsid w:val="00CD55F2"/>
    <w:rsid w:val="00CD6646"/>
    <w:rsid w:val="00CD6D5B"/>
    <w:rsid w:val="00CD71DD"/>
    <w:rsid w:val="00CD786E"/>
    <w:rsid w:val="00CD7889"/>
    <w:rsid w:val="00CE05F2"/>
    <w:rsid w:val="00CE09A3"/>
    <w:rsid w:val="00CE30A4"/>
    <w:rsid w:val="00CE3C2C"/>
    <w:rsid w:val="00CE3F09"/>
    <w:rsid w:val="00CE4360"/>
    <w:rsid w:val="00CE4A84"/>
    <w:rsid w:val="00CE4C83"/>
    <w:rsid w:val="00CE5E6A"/>
    <w:rsid w:val="00CE7B9B"/>
    <w:rsid w:val="00CF01FD"/>
    <w:rsid w:val="00CF35F4"/>
    <w:rsid w:val="00CF675E"/>
    <w:rsid w:val="00CF68F9"/>
    <w:rsid w:val="00CF74E1"/>
    <w:rsid w:val="00D0197A"/>
    <w:rsid w:val="00D05D62"/>
    <w:rsid w:val="00D05D8B"/>
    <w:rsid w:val="00D06FBD"/>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C83"/>
    <w:rsid w:val="00D32160"/>
    <w:rsid w:val="00D33AC1"/>
    <w:rsid w:val="00D3465B"/>
    <w:rsid w:val="00D34DEE"/>
    <w:rsid w:val="00D359AE"/>
    <w:rsid w:val="00D361B7"/>
    <w:rsid w:val="00D37100"/>
    <w:rsid w:val="00D408C5"/>
    <w:rsid w:val="00D41014"/>
    <w:rsid w:val="00D41EC0"/>
    <w:rsid w:val="00D421F9"/>
    <w:rsid w:val="00D4313E"/>
    <w:rsid w:val="00D43C41"/>
    <w:rsid w:val="00D449ED"/>
    <w:rsid w:val="00D44B8C"/>
    <w:rsid w:val="00D45FD5"/>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328"/>
    <w:rsid w:val="00D836CA"/>
    <w:rsid w:val="00D85C16"/>
    <w:rsid w:val="00D85C9E"/>
    <w:rsid w:val="00D86E5A"/>
    <w:rsid w:val="00D86FDF"/>
    <w:rsid w:val="00D86FF5"/>
    <w:rsid w:val="00D87FEA"/>
    <w:rsid w:val="00D907EF"/>
    <w:rsid w:val="00D938D4"/>
    <w:rsid w:val="00D9503D"/>
    <w:rsid w:val="00D95924"/>
    <w:rsid w:val="00D96227"/>
    <w:rsid w:val="00D966E3"/>
    <w:rsid w:val="00D979D7"/>
    <w:rsid w:val="00D97A63"/>
    <w:rsid w:val="00D97DA3"/>
    <w:rsid w:val="00DA1D01"/>
    <w:rsid w:val="00DA3FEA"/>
    <w:rsid w:val="00DA51CB"/>
    <w:rsid w:val="00DA6B4A"/>
    <w:rsid w:val="00DA7D98"/>
    <w:rsid w:val="00DB0F0F"/>
    <w:rsid w:val="00DB24A2"/>
    <w:rsid w:val="00DB44E1"/>
    <w:rsid w:val="00DB5941"/>
    <w:rsid w:val="00DB5CE2"/>
    <w:rsid w:val="00DB662D"/>
    <w:rsid w:val="00DB7455"/>
    <w:rsid w:val="00DC1A15"/>
    <w:rsid w:val="00DC1D7B"/>
    <w:rsid w:val="00DC216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1236"/>
    <w:rsid w:val="00DE195C"/>
    <w:rsid w:val="00DE1D43"/>
    <w:rsid w:val="00DE5CC0"/>
    <w:rsid w:val="00DE6765"/>
    <w:rsid w:val="00DE6E75"/>
    <w:rsid w:val="00DE7654"/>
    <w:rsid w:val="00DE7FD6"/>
    <w:rsid w:val="00DF101A"/>
    <w:rsid w:val="00DF1585"/>
    <w:rsid w:val="00DF3070"/>
    <w:rsid w:val="00DF35AD"/>
    <w:rsid w:val="00DF58BB"/>
    <w:rsid w:val="00DF70BB"/>
    <w:rsid w:val="00DF75BF"/>
    <w:rsid w:val="00DF7BB7"/>
    <w:rsid w:val="00E0021D"/>
    <w:rsid w:val="00E01F10"/>
    <w:rsid w:val="00E02C86"/>
    <w:rsid w:val="00E037B3"/>
    <w:rsid w:val="00E04577"/>
    <w:rsid w:val="00E046ED"/>
    <w:rsid w:val="00E049F5"/>
    <w:rsid w:val="00E068DB"/>
    <w:rsid w:val="00E0696B"/>
    <w:rsid w:val="00E06C56"/>
    <w:rsid w:val="00E075BC"/>
    <w:rsid w:val="00E075E2"/>
    <w:rsid w:val="00E11E28"/>
    <w:rsid w:val="00E138EB"/>
    <w:rsid w:val="00E1528F"/>
    <w:rsid w:val="00E16925"/>
    <w:rsid w:val="00E16FF5"/>
    <w:rsid w:val="00E17582"/>
    <w:rsid w:val="00E20A84"/>
    <w:rsid w:val="00E21368"/>
    <w:rsid w:val="00E21821"/>
    <w:rsid w:val="00E218CC"/>
    <w:rsid w:val="00E21991"/>
    <w:rsid w:val="00E22389"/>
    <w:rsid w:val="00E22AB6"/>
    <w:rsid w:val="00E22B84"/>
    <w:rsid w:val="00E22FB8"/>
    <w:rsid w:val="00E230D0"/>
    <w:rsid w:val="00E24BB7"/>
    <w:rsid w:val="00E25DB7"/>
    <w:rsid w:val="00E26B1F"/>
    <w:rsid w:val="00E26EA9"/>
    <w:rsid w:val="00E32650"/>
    <w:rsid w:val="00E33CF3"/>
    <w:rsid w:val="00E345FB"/>
    <w:rsid w:val="00E34D20"/>
    <w:rsid w:val="00E35051"/>
    <w:rsid w:val="00E35097"/>
    <w:rsid w:val="00E36C8A"/>
    <w:rsid w:val="00E36DD7"/>
    <w:rsid w:val="00E37664"/>
    <w:rsid w:val="00E4089B"/>
    <w:rsid w:val="00E43410"/>
    <w:rsid w:val="00E43A77"/>
    <w:rsid w:val="00E45F4B"/>
    <w:rsid w:val="00E46642"/>
    <w:rsid w:val="00E46F11"/>
    <w:rsid w:val="00E47756"/>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7B3"/>
    <w:rsid w:val="00E62F29"/>
    <w:rsid w:val="00E6355D"/>
    <w:rsid w:val="00E638F7"/>
    <w:rsid w:val="00E63F09"/>
    <w:rsid w:val="00E64BB5"/>
    <w:rsid w:val="00E653A2"/>
    <w:rsid w:val="00E667B5"/>
    <w:rsid w:val="00E717A5"/>
    <w:rsid w:val="00E71DFF"/>
    <w:rsid w:val="00E7357D"/>
    <w:rsid w:val="00E74D03"/>
    <w:rsid w:val="00E75102"/>
    <w:rsid w:val="00E7586C"/>
    <w:rsid w:val="00E75DE6"/>
    <w:rsid w:val="00E76080"/>
    <w:rsid w:val="00E76D77"/>
    <w:rsid w:val="00E8030D"/>
    <w:rsid w:val="00E822BA"/>
    <w:rsid w:val="00E82A17"/>
    <w:rsid w:val="00E83583"/>
    <w:rsid w:val="00E84F50"/>
    <w:rsid w:val="00E85CA8"/>
    <w:rsid w:val="00E85EB3"/>
    <w:rsid w:val="00E8629F"/>
    <w:rsid w:val="00E86442"/>
    <w:rsid w:val="00E870B6"/>
    <w:rsid w:val="00E87634"/>
    <w:rsid w:val="00E90F7B"/>
    <w:rsid w:val="00E920D8"/>
    <w:rsid w:val="00E92846"/>
    <w:rsid w:val="00E93697"/>
    <w:rsid w:val="00E941C6"/>
    <w:rsid w:val="00E95081"/>
    <w:rsid w:val="00EA01F0"/>
    <w:rsid w:val="00EA0244"/>
    <w:rsid w:val="00EA088B"/>
    <w:rsid w:val="00EA166B"/>
    <w:rsid w:val="00EA16CA"/>
    <w:rsid w:val="00EA1E1D"/>
    <w:rsid w:val="00EA2004"/>
    <w:rsid w:val="00EA3004"/>
    <w:rsid w:val="00EA3C24"/>
    <w:rsid w:val="00EA4465"/>
    <w:rsid w:val="00EA497A"/>
    <w:rsid w:val="00EA5997"/>
    <w:rsid w:val="00EA5E4B"/>
    <w:rsid w:val="00EA707C"/>
    <w:rsid w:val="00EA794A"/>
    <w:rsid w:val="00EB04FF"/>
    <w:rsid w:val="00EB0BD0"/>
    <w:rsid w:val="00EB1214"/>
    <w:rsid w:val="00EB1BE7"/>
    <w:rsid w:val="00EB1CC1"/>
    <w:rsid w:val="00EB1F08"/>
    <w:rsid w:val="00EB5B01"/>
    <w:rsid w:val="00EC14A9"/>
    <w:rsid w:val="00EC1CD6"/>
    <w:rsid w:val="00EC256A"/>
    <w:rsid w:val="00EC29BD"/>
    <w:rsid w:val="00EC2E2F"/>
    <w:rsid w:val="00EC565F"/>
    <w:rsid w:val="00EC5EB7"/>
    <w:rsid w:val="00EC6CF4"/>
    <w:rsid w:val="00ED05BE"/>
    <w:rsid w:val="00ED066D"/>
    <w:rsid w:val="00ED2F76"/>
    <w:rsid w:val="00ED42D8"/>
    <w:rsid w:val="00ED547A"/>
    <w:rsid w:val="00ED5501"/>
    <w:rsid w:val="00EE0083"/>
    <w:rsid w:val="00EE0724"/>
    <w:rsid w:val="00EE084A"/>
    <w:rsid w:val="00EE0AE2"/>
    <w:rsid w:val="00EE15C1"/>
    <w:rsid w:val="00EE1FC6"/>
    <w:rsid w:val="00EE2BDD"/>
    <w:rsid w:val="00EE3E05"/>
    <w:rsid w:val="00EE428A"/>
    <w:rsid w:val="00EE49D1"/>
    <w:rsid w:val="00EE52FC"/>
    <w:rsid w:val="00EE56F6"/>
    <w:rsid w:val="00EE5B78"/>
    <w:rsid w:val="00EE6E95"/>
    <w:rsid w:val="00EE78ED"/>
    <w:rsid w:val="00EF13CC"/>
    <w:rsid w:val="00EF2C06"/>
    <w:rsid w:val="00EF5DA7"/>
    <w:rsid w:val="00EF5E0E"/>
    <w:rsid w:val="00EF69DC"/>
    <w:rsid w:val="00F001FA"/>
    <w:rsid w:val="00F021D9"/>
    <w:rsid w:val="00F02B54"/>
    <w:rsid w:val="00F035EB"/>
    <w:rsid w:val="00F036E1"/>
    <w:rsid w:val="00F0391B"/>
    <w:rsid w:val="00F04044"/>
    <w:rsid w:val="00F0511F"/>
    <w:rsid w:val="00F05D0B"/>
    <w:rsid w:val="00F05F19"/>
    <w:rsid w:val="00F06C88"/>
    <w:rsid w:val="00F072D8"/>
    <w:rsid w:val="00F10DF7"/>
    <w:rsid w:val="00F11FEF"/>
    <w:rsid w:val="00F12191"/>
    <w:rsid w:val="00F129F3"/>
    <w:rsid w:val="00F1477C"/>
    <w:rsid w:val="00F14DCA"/>
    <w:rsid w:val="00F150E6"/>
    <w:rsid w:val="00F155D7"/>
    <w:rsid w:val="00F15877"/>
    <w:rsid w:val="00F173C3"/>
    <w:rsid w:val="00F1799A"/>
    <w:rsid w:val="00F20101"/>
    <w:rsid w:val="00F20A0A"/>
    <w:rsid w:val="00F2111F"/>
    <w:rsid w:val="00F21549"/>
    <w:rsid w:val="00F21FC3"/>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4690"/>
    <w:rsid w:val="00F35B54"/>
    <w:rsid w:val="00F369D3"/>
    <w:rsid w:val="00F4069C"/>
    <w:rsid w:val="00F415BB"/>
    <w:rsid w:val="00F42BDF"/>
    <w:rsid w:val="00F44187"/>
    <w:rsid w:val="00F44841"/>
    <w:rsid w:val="00F45267"/>
    <w:rsid w:val="00F455FA"/>
    <w:rsid w:val="00F45AD2"/>
    <w:rsid w:val="00F46F48"/>
    <w:rsid w:val="00F47598"/>
    <w:rsid w:val="00F4799F"/>
    <w:rsid w:val="00F50005"/>
    <w:rsid w:val="00F50634"/>
    <w:rsid w:val="00F50643"/>
    <w:rsid w:val="00F5165E"/>
    <w:rsid w:val="00F53BEB"/>
    <w:rsid w:val="00F53DB1"/>
    <w:rsid w:val="00F5629A"/>
    <w:rsid w:val="00F57369"/>
    <w:rsid w:val="00F60EF8"/>
    <w:rsid w:val="00F61215"/>
    <w:rsid w:val="00F61774"/>
    <w:rsid w:val="00F63976"/>
    <w:rsid w:val="00F63F64"/>
    <w:rsid w:val="00F641AE"/>
    <w:rsid w:val="00F64239"/>
    <w:rsid w:val="00F64AFB"/>
    <w:rsid w:val="00F64B3E"/>
    <w:rsid w:val="00F65099"/>
    <w:rsid w:val="00F65259"/>
    <w:rsid w:val="00F6634D"/>
    <w:rsid w:val="00F67903"/>
    <w:rsid w:val="00F70166"/>
    <w:rsid w:val="00F7224D"/>
    <w:rsid w:val="00F73628"/>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DA7"/>
    <w:rsid w:val="00F80E68"/>
    <w:rsid w:val="00F813D1"/>
    <w:rsid w:val="00F81DBA"/>
    <w:rsid w:val="00F820F4"/>
    <w:rsid w:val="00F8381E"/>
    <w:rsid w:val="00F838F2"/>
    <w:rsid w:val="00F84364"/>
    <w:rsid w:val="00F84BEB"/>
    <w:rsid w:val="00F85C9E"/>
    <w:rsid w:val="00F86690"/>
    <w:rsid w:val="00F86F32"/>
    <w:rsid w:val="00F87C10"/>
    <w:rsid w:val="00F902C3"/>
    <w:rsid w:val="00F90D35"/>
    <w:rsid w:val="00F9137A"/>
    <w:rsid w:val="00F91EE9"/>
    <w:rsid w:val="00F9264C"/>
    <w:rsid w:val="00F92E89"/>
    <w:rsid w:val="00F94466"/>
    <w:rsid w:val="00F95BC3"/>
    <w:rsid w:val="00F9716C"/>
    <w:rsid w:val="00F9767B"/>
    <w:rsid w:val="00F9790A"/>
    <w:rsid w:val="00FA01AB"/>
    <w:rsid w:val="00FA13D8"/>
    <w:rsid w:val="00FA149C"/>
    <w:rsid w:val="00FA1759"/>
    <w:rsid w:val="00FA1C2E"/>
    <w:rsid w:val="00FA1E72"/>
    <w:rsid w:val="00FA2E4F"/>
    <w:rsid w:val="00FA30D4"/>
    <w:rsid w:val="00FA3174"/>
    <w:rsid w:val="00FA3792"/>
    <w:rsid w:val="00FA4EDE"/>
    <w:rsid w:val="00FA514F"/>
    <w:rsid w:val="00FA5C95"/>
    <w:rsid w:val="00FB0BD9"/>
    <w:rsid w:val="00FB15E4"/>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C7C9C"/>
    <w:rsid w:val="00FD063A"/>
    <w:rsid w:val="00FD113D"/>
    <w:rsid w:val="00FD1F20"/>
    <w:rsid w:val="00FD373D"/>
    <w:rsid w:val="00FD45BD"/>
    <w:rsid w:val="00FD4DF8"/>
    <w:rsid w:val="00FD5543"/>
    <w:rsid w:val="00FD5595"/>
    <w:rsid w:val="00FD63E5"/>
    <w:rsid w:val="00FD769A"/>
    <w:rsid w:val="00FE17ED"/>
    <w:rsid w:val="00FE2A93"/>
    <w:rsid w:val="00FE30D7"/>
    <w:rsid w:val="00FE3C4C"/>
    <w:rsid w:val="00FE591F"/>
    <w:rsid w:val="00FE6B2D"/>
    <w:rsid w:val="00FE709C"/>
    <w:rsid w:val="00FE76DD"/>
    <w:rsid w:val="00FE7ADC"/>
    <w:rsid w:val="00FF0C15"/>
    <w:rsid w:val="00FF0FB3"/>
    <w:rsid w:val="00FF380C"/>
    <w:rsid w:val="00FF4498"/>
    <w:rsid w:val="00FF4FA4"/>
    <w:rsid w:val="00FF510C"/>
    <w:rsid w:val="00FF5754"/>
    <w:rsid w:val="00FF5AA3"/>
    <w:rsid w:val="00FF5EFA"/>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A3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 w:type="table" w:styleId="ListTable3-Accent1">
    <w:name w:val="List Table 3 Accent 1"/>
    <w:basedOn w:val="TableNormal"/>
    <w:uiPriority w:val="48"/>
    <w:rsid w:val="00604B2B"/>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B1Char1">
    <w:name w:val="B1 Char1"/>
    <w:qFormat/>
    <w:locked/>
    <w:rsid w:val="00FF5EF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2649093">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1773709">
      <w:bodyDiv w:val="1"/>
      <w:marLeft w:val="0"/>
      <w:marRight w:val="0"/>
      <w:marTop w:val="0"/>
      <w:marBottom w:val="0"/>
      <w:divBdr>
        <w:top w:val="none" w:sz="0" w:space="0" w:color="auto"/>
        <w:left w:val="none" w:sz="0" w:space="0" w:color="auto"/>
        <w:bottom w:val="none" w:sz="0" w:space="0" w:color="auto"/>
        <w:right w:val="none" w:sz="0" w:space="0" w:color="auto"/>
      </w:divBdr>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A0FFEF0A-A7AE-4607-8DDC-9A4515FA452F}"/>
</file>

<file path=customXml/itemProps3.xml><?xml version="1.0" encoding="utf-8"?>
<ds:datastoreItem xmlns:ds="http://schemas.openxmlformats.org/officeDocument/2006/customXml" ds:itemID="{BE2F2569-83F5-485D-B531-ACCCBADECEF4}">
  <ds:schemaRefs>
    <ds:schemaRef ds:uri="http://schemas.openxmlformats.org/officeDocument/2006/bibliography"/>
  </ds:schemaRefs>
</ds:datastoreItem>
</file>

<file path=customXml/itemProps4.xml><?xml version="1.0" encoding="utf-8"?>
<ds:datastoreItem xmlns:ds="http://schemas.openxmlformats.org/officeDocument/2006/customXml" ds:itemID="{3B6D29C7-683F-4C6A-BD3A-FA16B53AB3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992</Words>
  <Characters>5656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RP-233267</vt:lpstr>
    </vt:vector>
  </TitlesOfParts>
  <Company/>
  <LinksUpToDate>false</LinksUpToDate>
  <CharactersWithSpaces>6635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RP-233267</dc:title>
  <dc:subject/>
  <dc:creator/>
  <cp:keywords/>
  <cp:lastModifiedBy/>
  <cp:revision>1</cp:revision>
  <dcterms:created xsi:type="dcterms:W3CDTF">2021-03-14T11:16:00Z</dcterms:created>
  <dcterms:modified xsi:type="dcterms:W3CDTF">2023-12-04T17:52:00Z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y fmtid="{D5CDD505-2E9C-101B-9397-08002B2CF9AE}" pid="6" name="MSIP_Label_83bcef13-7cac-433f-ba1d-47a323951816_Enabled">
    <vt:lpwstr>true</vt:lpwstr>
  </property>
  <property fmtid="{D5CDD505-2E9C-101B-9397-08002B2CF9AE}" pid="7" name="MSIP_Label_83bcef13-7cac-433f-ba1d-47a323951816_SetDate">
    <vt:lpwstr>2023-11-30T15:40:36Z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14b9c64e-4857-4f6c-aad4-b92004819b3e</vt:lpwstr>
  </property>
  <property fmtid="{D5CDD505-2E9C-101B-9397-08002B2CF9AE}" pid="12" name="MSIP_Label_83bcef13-7cac-433f-ba1d-47a323951816_ContentBits">
    <vt:lpwstr>0</vt:lpwstr>
  </property>
</Properties>
</file>